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0BE7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07"/>
        <w:gridCol w:w="1249"/>
        <w:gridCol w:w="3797"/>
        <w:gridCol w:w="3636"/>
      </w:tblGrid>
      <w:tr w:rsidR="004468B9" w:rsidRPr="00933647" w14:paraId="67AF1DA3" w14:textId="77777777" w:rsidTr="0025464D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78488B0F" w14:textId="3D301A0A" w:rsidR="004468B9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1F2EA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A8087E">
              <w:rPr>
                <w:rFonts w:eastAsia="標楷體" w:cstheme="minorHAnsi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1F2EA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A8087E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120BBF1B" w14:textId="56BCBD83" w:rsidR="00483D85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1F2EA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(</w:t>
            </w:r>
            <w:r w:rsidR="00A8087E">
              <w:rPr>
                <w:rFonts w:eastAsia="標楷體" w:cstheme="minorHAnsi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1F2EA2">
              <w:rPr>
                <w:rFonts w:eastAsia="標楷體" w:cstheme="minorHAnsi" w:hint="eastAsia"/>
                <w:b/>
                <w:kern w:val="0"/>
                <w:szCs w:val="24"/>
              </w:rPr>
              <w:t xml:space="preserve">3 </w:t>
            </w:r>
            <w:r w:rsidR="00A8087E">
              <w:rPr>
                <w:rFonts w:eastAsia="標楷體" w:cstheme="minorHAnsi"/>
                <w:b/>
                <w:kern w:val="0"/>
                <w:szCs w:val="24"/>
              </w:rPr>
              <w:t>Fall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1118275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410E436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70FB7F8" w14:textId="77777777" w:rsidR="004468B9" w:rsidRPr="00933647" w:rsidRDefault="00706DB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A65A95">
              <w:rPr>
                <w:rFonts w:eastAsia="標楷體" w:cstheme="minorHAnsi" w:hint="eastAsia"/>
                <w:kern w:val="0"/>
                <w:szCs w:val="24"/>
              </w:rPr>
              <w:t>雲物理觀測與模擬</w:t>
            </w:r>
          </w:p>
        </w:tc>
      </w:tr>
      <w:tr w:rsidR="004468B9" w:rsidRPr="00933647" w14:paraId="44AF27CC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7C6826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5861A63" w14:textId="77777777" w:rsidR="004468B9" w:rsidRPr="00933647" w:rsidRDefault="00706DBC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706DBC">
              <w:rPr>
                <w:rFonts w:eastAsia="新細明體" w:cstheme="minorHAnsi"/>
                <w:kern w:val="0"/>
                <w:szCs w:val="24"/>
              </w:rPr>
              <w:t>Observation and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706DBC">
              <w:rPr>
                <w:rFonts w:eastAsia="新細明體" w:cstheme="minorHAnsi"/>
                <w:kern w:val="0"/>
                <w:szCs w:val="24"/>
              </w:rPr>
              <w:t>Modeling of Cloud Physics</w:t>
            </w:r>
          </w:p>
        </w:tc>
      </w:tr>
      <w:tr w:rsidR="00B56124" w:rsidRPr="00933647" w14:paraId="2CEC1766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E96A32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43FE44D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CA4E4D9" w14:textId="4C397A50" w:rsidR="00B56124" w:rsidRPr="00933647" w:rsidRDefault="003A7ED5" w:rsidP="003A7ED5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cstheme="minorHAnsi"/>
                <w:kern w:val="0"/>
                <w:szCs w:val="24"/>
              </w:rPr>
              <w:t xml:space="preserve"> Mon </w:t>
            </w:r>
            <w:r w:rsidR="002B4F59">
              <w:rPr>
                <w:rFonts w:eastAsia="標楷體" w:cstheme="minorHAnsi"/>
                <w:kern w:val="0"/>
                <w:szCs w:val="24"/>
              </w:rPr>
              <w:t>2p</w:t>
            </w:r>
            <w:r>
              <w:rPr>
                <w:rFonts w:eastAsia="標楷體" w:cstheme="minorHAnsi"/>
                <w:kern w:val="0"/>
                <w:szCs w:val="24"/>
              </w:rPr>
              <w:t>.m.-</w:t>
            </w:r>
            <w:r w:rsidR="002B4F59">
              <w:rPr>
                <w:rFonts w:eastAsia="標楷體" w:cstheme="minorHAnsi"/>
                <w:kern w:val="0"/>
                <w:szCs w:val="24"/>
              </w:rPr>
              <w:t xml:space="preserve">5 </w:t>
            </w:r>
            <w:r w:rsidR="002B4F59">
              <w:rPr>
                <w:rFonts w:eastAsia="標楷體" w:cstheme="minorHAnsi"/>
                <w:kern w:val="0"/>
                <w:szCs w:val="24"/>
              </w:rPr>
              <w:t>p.m.</w:t>
            </w:r>
          </w:p>
        </w:tc>
      </w:tr>
      <w:tr w:rsidR="00B56124" w:rsidRPr="00933647" w14:paraId="345D86AD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4A713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5AE6C1B8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1A28F3A" w14:textId="77777777" w:rsidR="00043DA1" w:rsidRPr="00933647" w:rsidRDefault="00043DA1" w:rsidP="00043DA1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 R</w:t>
            </w:r>
            <w:r w:rsidR="003A7ED5">
              <w:rPr>
                <w:rFonts w:eastAsia="新細明體" w:cstheme="minorHAnsi"/>
                <w:kern w:val="0"/>
                <w:szCs w:val="24"/>
              </w:rPr>
              <w:t>oom 2034</w:t>
            </w:r>
            <w:r>
              <w:rPr>
                <w:rFonts w:eastAsia="新細明體" w:cstheme="minorHAnsi"/>
                <w:kern w:val="0"/>
                <w:szCs w:val="24"/>
              </w:rPr>
              <w:t>, RCEC Building, Academia Sinica</w:t>
            </w:r>
          </w:p>
        </w:tc>
      </w:tr>
      <w:tr w:rsidR="00037EDF" w:rsidRPr="00933647" w14:paraId="0F735E19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3047630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5D36D305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B4A60E1" w14:textId="77777777" w:rsidR="00037EDF" w:rsidRPr="00933647" w:rsidRDefault="003F2A7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933647" w14:paraId="07A49EC6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7EDAE10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43B7281" w14:textId="77777777" w:rsidR="004468B9" w:rsidRPr="00933647" w:rsidRDefault="00DF5F6D" w:rsidP="00DF5F6D">
            <w:pPr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 w:rsidR="003F2A7A"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  <w:r w:rsidR="003F2A7A">
              <w:rPr>
                <w:rFonts w:eastAsia="新細明體" w:cstheme="minorHAnsi" w:hint="eastAsia"/>
                <w:kern w:val="0"/>
                <w:szCs w:val="24"/>
              </w:rPr>
              <w:t>、</w:t>
            </w: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 w:rsidR="003F2A7A"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0570D2" w:rsidRPr="00933647" w14:paraId="00898A8B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16BD896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3160D759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B32378A" w14:textId="77777777" w:rsidR="000570D2" w:rsidRPr="00933647" w:rsidRDefault="00AD022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3F2A7A" w:rsidRPr="006D119C">
                <w:rPr>
                  <w:rStyle w:val="a8"/>
                  <w:rFonts w:eastAsia="新細明體" w:cstheme="minorHAnsi"/>
                  <w:kern w:val="0"/>
                  <w:szCs w:val="24"/>
                </w:rPr>
                <w:t>cyliu7@gate.sinica.edu.tw</w:t>
              </w:r>
            </w:hyperlink>
            <w:r w:rsidR="003F2A7A">
              <w:rPr>
                <w:rFonts w:eastAsia="新細明體" w:cstheme="minorHAnsi" w:hint="eastAsia"/>
                <w:kern w:val="0"/>
                <w:szCs w:val="24"/>
              </w:rPr>
              <w:t xml:space="preserve"> ;</w:t>
            </w:r>
            <w:r w:rsidR="003F2A7A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hyperlink r:id="rId9" w:history="1">
              <w:r w:rsidR="003F2A7A" w:rsidRPr="006D119C">
                <w:rPr>
                  <w:rStyle w:val="a8"/>
                  <w:rFonts w:eastAsia="新細明體" w:cstheme="minorHAnsi"/>
                  <w:kern w:val="0"/>
                  <w:szCs w:val="24"/>
                </w:rPr>
                <w:t>kschung@g.ncu.edu.tw</w:t>
              </w:r>
            </w:hyperlink>
            <w:r w:rsidR="003F2A7A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4468B9" w:rsidRPr="00933647" w14:paraId="33860268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794AF11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E0CFE56" w14:textId="77777777" w:rsidR="004468B9" w:rsidRPr="00933647" w:rsidRDefault="000570D2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C2971" w:rsidRPr="009C2971">
              <w:rPr>
                <w:rFonts w:eastAsia="新細明體" w:cstheme="minorHAnsi"/>
                <w:kern w:val="0"/>
                <w:szCs w:val="24"/>
              </w:rPr>
              <w:t>Mon 3-5p.m. in</w:t>
            </w:r>
            <w:r w:rsidR="009C2971">
              <w:rPr>
                <w:rFonts w:eastAsia="新細明體" w:cstheme="minorHAnsi"/>
                <w:kern w:val="0"/>
                <w:szCs w:val="24"/>
              </w:rPr>
              <w:t xml:space="preserve"> RCEC</w:t>
            </w:r>
            <w:r w:rsidR="009C2971" w:rsidRPr="009C2971">
              <w:rPr>
                <w:rFonts w:eastAsia="新細明體" w:cstheme="minorHAnsi"/>
                <w:kern w:val="0"/>
                <w:szCs w:val="24"/>
              </w:rPr>
              <w:t xml:space="preserve"> R</w:t>
            </w:r>
            <w:r w:rsidR="009C2971">
              <w:rPr>
                <w:rFonts w:eastAsia="新細明體" w:cstheme="minorHAnsi"/>
                <w:kern w:val="0"/>
                <w:szCs w:val="24"/>
              </w:rPr>
              <w:t>7037</w:t>
            </w:r>
            <w:r w:rsidR="009C2971" w:rsidRPr="009C2971">
              <w:rPr>
                <w:rFonts w:eastAsia="新細明體" w:cstheme="minorHAnsi"/>
                <w:kern w:val="0"/>
                <w:szCs w:val="24"/>
              </w:rPr>
              <w:t xml:space="preserve"> or by appointment</w:t>
            </w:r>
          </w:p>
        </w:tc>
      </w:tr>
      <w:tr w:rsidR="00274380" w:rsidRPr="00933647" w14:paraId="72D3E12F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7172F77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84C059" w14:textId="77777777" w:rsidR="005769D8" w:rsidRPr="00933647" w:rsidRDefault="005769D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T</w:t>
            </w:r>
            <w:r w:rsidRPr="005769D8">
              <w:rPr>
                <w:rFonts w:eastAsia="新細明體" w:cstheme="minorHAnsi"/>
                <w:kern w:val="0"/>
                <w:szCs w:val="24"/>
              </w:rPr>
              <w:t>o understand the essential parts of cloud and precipitation physics.</w:t>
            </w:r>
          </w:p>
        </w:tc>
      </w:tr>
      <w:tr w:rsidR="00274380" w:rsidRPr="00933647" w14:paraId="189E63A6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572B385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C5DE170" w14:textId="77777777" w:rsidR="003F2A7A" w:rsidRPr="003F2A7A" w:rsidRDefault="003A7ED5" w:rsidP="003F2A7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T</w:t>
            </w:r>
            <w:r>
              <w:rPr>
                <w:rFonts w:eastAsia="新細明體" w:cstheme="minorHAnsi"/>
                <w:kern w:val="0"/>
                <w:szCs w:val="24"/>
              </w:rPr>
              <w:t xml:space="preserve">he in-situ and remote sensing of cloud and precipitation; </w:t>
            </w:r>
            <w:r>
              <w:rPr>
                <w:rFonts w:eastAsia="新細明體" w:cstheme="minorHAnsi" w:hint="eastAsia"/>
                <w:kern w:val="0"/>
                <w:szCs w:val="24"/>
              </w:rPr>
              <w:t>f</w:t>
            </w:r>
            <w:r w:rsidR="005769D8">
              <w:rPr>
                <w:rFonts w:eastAsia="新細明體" w:cstheme="minorHAnsi"/>
                <w:kern w:val="0"/>
                <w:szCs w:val="24"/>
              </w:rPr>
              <w:t>ormation of cloud droplets and growth by condensation; initiation of rain in non-freezing and freezing clouds; precipitation processes</w:t>
            </w:r>
          </w:p>
        </w:tc>
      </w:tr>
      <w:tr w:rsidR="00274380" w:rsidRPr="00933647" w14:paraId="3AFDE235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61A89B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08DF8DC" w14:textId="77777777" w:rsidR="00404F4A" w:rsidRDefault="000D0B09" w:rsidP="00404F4A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 w:rsidRPr="00404F4A">
              <w:rPr>
                <w:rFonts w:cstheme="minorHAnsi"/>
              </w:rPr>
              <w:t xml:space="preserve">“A First Course in Atmospheric Radiation (2nd Ed.)” by </w:t>
            </w:r>
            <w:r w:rsidR="00404F4A" w:rsidRPr="00404F4A">
              <w:rPr>
                <w:rFonts w:cstheme="minorHAnsi"/>
              </w:rPr>
              <w:t>Petty, G., Sundog Publishing, 2016, 472 pp</w:t>
            </w:r>
          </w:p>
          <w:p w14:paraId="5190CC63" w14:textId="77777777" w:rsidR="00274380" w:rsidRPr="00404F4A" w:rsidRDefault="003F2A7A" w:rsidP="00404F4A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 w:rsidRPr="00404F4A">
              <w:rPr>
                <w:rFonts w:cstheme="minorHAnsi"/>
              </w:rPr>
              <w:t>“A Short Course in Cloud Physics, 3rd Edition” by Rogers, R.R., and M.K. Yau, Pergamon Press293 pp</w:t>
            </w:r>
          </w:p>
        </w:tc>
      </w:tr>
      <w:tr w:rsidR="004468B9" w:rsidRPr="00933647" w14:paraId="55231F35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8DBE8D7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678054EC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Self-compiled Textbook/References 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146D340" w14:textId="77777777" w:rsidR="004468B9" w:rsidRPr="00933647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t> 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(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限數字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 xml:space="preserve"> 0~100)</w:t>
            </w:r>
          </w:p>
        </w:tc>
      </w:tr>
      <w:tr w:rsidR="0047176A" w:rsidRPr="00933647" w14:paraId="42E37BEF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F710FBE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F75BD8B" w14:textId="77777777" w:rsidR="00222E17" w:rsidRPr="00933647" w:rsidRDefault="005769D8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2F56F51" w14:textId="77777777" w:rsidR="007954AB" w:rsidRPr="00933647" w:rsidRDefault="005769D8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6CBC269A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921DA49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2BFCB34" w14:textId="77777777" w:rsidR="0047176A" w:rsidRPr="00933647" w:rsidRDefault="00222E17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71819683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2C1644FC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D61441F" w14:textId="77777777" w:rsidR="00956F4F" w:rsidRDefault="003A7ED5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m</w:t>
            </w:r>
            <w:r>
              <w:rPr>
                <w:rFonts w:eastAsia="新細明體" w:cstheme="minorHAnsi"/>
                <w:kern w:val="0"/>
                <w:szCs w:val="24"/>
              </w:rPr>
              <w:t>id-term exam (40%)</w:t>
            </w:r>
          </w:p>
          <w:p w14:paraId="477F4B87" w14:textId="77777777" w:rsidR="003A7ED5" w:rsidRPr="00933647" w:rsidRDefault="003A7ED5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f</w:t>
            </w:r>
            <w:r>
              <w:rPr>
                <w:rFonts w:eastAsia="新細明體" w:cstheme="minorHAnsi"/>
                <w:kern w:val="0"/>
                <w:szCs w:val="24"/>
              </w:rPr>
              <w:t>inal exam (40%)</w:t>
            </w:r>
          </w:p>
          <w:p w14:paraId="79815407" w14:textId="77777777" w:rsidR="0047176A" w:rsidRPr="00933647" w:rsidRDefault="003A7ED5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h</w:t>
            </w:r>
            <w:r>
              <w:rPr>
                <w:rFonts w:eastAsia="新細明體" w:cstheme="minorHAnsi"/>
                <w:kern w:val="0"/>
                <w:szCs w:val="24"/>
              </w:rPr>
              <w:t xml:space="preserve">omework </w:t>
            </w:r>
            <w:r>
              <w:rPr>
                <w:rFonts w:eastAsia="新細明體" w:cstheme="minorHAnsi" w:hint="eastAsia"/>
                <w:kern w:val="0"/>
                <w:szCs w:val="24"/>
              </w:rPr>
              <w:t>a</w:t>
            </w:r>
            <w:r>
              <w:rPr>
                <w:rFonts w:eastAsia="新細明體" w:cstheme="minorHAnsi"/>
                <w:kern w:val="0"/>
                <w:szCs w:val="24"/>
              </w:rPr>
              <w:t>nd project report (if any) (20%)</w:t>
            </w:r>
          </w:p>
        </w:tc>
      </w:tr>
      <w:tr w:rsidR="00E44FB8" w:rsidRPr="00933647" w14:paraId="102E419F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378171B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11B0F80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062E46D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385F84F0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437BB553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7BE80C56" w14:textId="77777777" w:rsidR="00E44FB8" w:rsidRPr="00933647" w:rsidRDefault="005769D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BAB2920" w14:textId="77777777" w:rsidTr="004C12D4">
        <w:tc>
          <w:tcPr>
            <w:tcW w:w="1345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9982656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5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038636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4B409EB5" w14:textId="77777777" w:rsidR="00E44FB8" w:rsidRPr="00933647" w:rsidRDefault="005769D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Segoe UI Emoji" w:eastAsia="Segoe UI Emoji" w:hAnsi="Segoe UI Emoji" w:cs="Segoe UI Emoji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9155E79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13D5FDD5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13779ED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6F162686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3FD0E34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638AAC0D" w14:textId="77777777" w:rsidTr="005635A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559BC7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6F45CB07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00718CFF" w14:textId="77777777" w:rsidTr="004C12D4">
        <w:tc>
          <w:tcPr>
            <w:tcW w:w="73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9F75526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週次</w:t>
            </w:r>
          </w:p>
          <w:p w14:paraId="008A7843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5B345391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0176C87C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4F5DDB7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274796D1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E44C83" w:rsidRPr="00933647" w14:paraId="6C4E31A3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F3AC78A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05B5C1" w14:textId="1F52E2D7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9/11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F1A6A11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I</w:t>
            </w:r>
            <w:r>
              <w:rPr>
                <w:rFonts w:cstheme="minorHAnsi"/>
              </w:rPr>
              <w:t>ntroduction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363F22B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E44C83" w:rsidRPr="00933647" w14:paraId="7427174B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0ED32823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5B78C2C" w14:textId="715F4886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9/18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D895C6E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O</w:t>
            </w:r>
            <w:r>
              <w:rPr>
                <w:rFonts w:cstheme="minorHAnsi"/>
              </w:rPr>
              <w:t>bservation system – in-situ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9ABF01C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E44C83" w:rsidRPr="00933647" w14:paraId="2F0EA7A1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AB59022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26733CE" w14:textId="17F2CC2D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1F2EA2">
              <w:rPr>
                <w:rFonts w:eastAsia="標楷體" w:cstheme="minorHAnsi" w:hint="eastAsia"/>
                <w:b/>
                <w:bCs/>
                <w:color w:val="FF0000"/>
                <w:kern w:val="0"/>
              </w:rPr>
              <w:t>9/23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C3B3C4F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O</w:t>
            </w:r>
            <w:r>
              <w:rPr>
                <w:rFonts w:cstheme="minorHAnsi"/>
              </w:rPr>
              <w:t>bservation system – remote sensing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7854757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E44C83" w:rsidRPr="00933647" w14:paraId="7D31640E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04188DA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2C0A55" w14:textId="660082DF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9/25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D953160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/>
              </w:rPr>
              <w:t>Radiative transfer of the cloud – reflection and scattering (1)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F940930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  <w:r w:rsidR="00E44C83">
              <w:rPr>
                <w:rFonts w:cstheme="minorHAnsi" w:hint="eastAsia"/>
              </w:rPr>
              <w:t>/</w:t>
            </w:r>
            <w:r w:rsidR="00E44C83" w:rsidRPr="00404F4A">
              <w:rPr>
                <w:rFonts w:cstheme="minorHAnsi"/>
              </w:rPr>
              <w:t>Petty</w:t>
            </w:r>
            <w:r w:rsidR="00E44C83">
              <w:rPr>
                <w:rFonts w:cstheme="minorHAnsi"/>
              </w:rPr>
              <w:t xml:space="preserve"> (2016)</w:t>
            </w:r>
          </w:p>
        </w:tc>
      </w:tr>
      <w:tr w:rsidR="00E44C83" w:rsidRPr="00933647" w14:paraId="308D7455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AD86352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A6732E9" w14:textId="7563F8F4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10/2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418BA56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/>
              </w:rPr>
              <w:t>Radiative transfer of the cloud – scattering (2) and emission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3B136BB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  <w:r w:rsidR="00E44C83">
              <w:rPr>
                <w:rFonts w:cstheme="minorHAnsi" w:hint="eastAsia"/>
              </w:rPr>
              <w:t>/</w:t>
            </w:r>
            <w:r w:rsidR="00E44C83" w:rsidRPr="00404F4A">
              <w:rPr>
                <w:rFonts w:cstheme="minorHAnsi"/>
              </w:rPr>
              <w:t>Petty</w:t>
            </w:r>
            <w:r w:rsidR="00E44C83">
              <w:rPr>
                <w:rFonts w:cstheme="minorHAnsi"/>
              </w:rPr>
              <w:t xml:space="preserve"> (2016)</w:t>
            </w:r>
          </w:p>
        </w:tc>
      </w:tr>
      <w:tr w:rsidR="00E44C83" w:rsidRPr="00933647" w14:paraId="58F5DF19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DB4B6E6" w14:textId="77777777" w:rsidR="00E44C83" w:rsidRPr="00933647" w:rsidRDefault="00E44C83" w:rsidP="0047176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D95D1C" w14:textId="163400C9" w:rsidR="00E44C83" w:rsidRPr="0009134D" w:rsidRDefault="001F2EA2" w:rsidP="00C8684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10/16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5D5E6EC" w14:textId="77777777" w:rsidR="00E44C83" w:rsidRPr="00933647" w:rsidRDefault="00E44C83" w:rsidP="00D1134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</w:t>
            </w:r>
            <w:r>
              <w:rPr>
                <w:rFonts w:cstheme="minorHAnsi"/>
              </w:rPr>
              <w:t>etrieval of the cloud microphysics and properties (</w:t>
            </w:r>
            <w:r>
              <w:rPr>
                <w:rFonts w:cstheme="minorHAnsi" w:hint="eastAsia"/>
              </w:rPr>
              <w:t>1</w:t>
            </w:r>
            <w:r>
              <w:rPr>
                <w:rFonts w:cstheme="minorHAnsi"/>
              </w:rPr>
              <w:t>)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A08A6DB" w14:textId="77777777" w:rsidR="00E44C83" w:rsidRPr="00933647" w:rsidRDefault="003E0EA1" w:rsidP="00D11349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5DE5D80E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B7C9D1E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6A47C57" w14:textId="5D93723C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10/23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42D393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R</w:t>
            </w:r>
            <w:r>
              <w:rPr>
                <w:rFonts w:cstheme="minorHAnsi"/>
              </w:rPr>
              <w:t>etrieval of the cloud microphysics and properties (2)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1BB6A33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2A8AB85D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559E6D66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9D7B381" w14:textId="52ED19FD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10/30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30E205A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V</w:t>
            </w:r>
            <w:r>
              <w:rPr>
                <w:rFonts w:cstheme="minorHAnsi"/>
              </w:rPr>
              <w:t>alidation and evaluation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FFBD0EB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3A399E16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6CF9E54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F9CE7E" w14:textId="2A260088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11/6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B73604F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M</w:t>
            </w:r>
            <w:r>
              <w:rPr>
                <w:rFonts w:cstheme="minorHAnsi"/>
              </w:rPr>
              <w:t>id-term exam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429ACD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Liu, Chian-Yi</w:t>
            </w:r>
            <w:r>
              <w:rPr>
                <w:rFonts w:eastAsia="新細明體" w:cstheme="minorHAnsi" w:hint="eastAsia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劉千義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1033D220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4F729652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FDA9F1" w14:textId="1A9A3601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11/13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36D80CF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Thermodynamics and Atmospheric stability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AF33B38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6242A664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F10D5FD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3EE25E0" w14:textId="164E8E0C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11/20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22FC97B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Thermodynamics and Atmospheric stability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E515BFD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7A035823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1F62DFC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4EE65A" w14:textId="20853D0E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11/27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9E7E151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Formation of cloud Droplets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FBB9301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44ECE20B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D59418E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434D4C2" w14:textId="3711D947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12/4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D2C6CE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Droplet Growth by Condensation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621ACBF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31FAABA7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4EA8A4D9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6C90567" w14:textId="3DE39C4D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12/11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8E121D3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Warm rain / Cold rain process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FDB7A96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6BB3CBEC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897F35E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6044D9" w14:textId="32D3FAF7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12/18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03E21A9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Warm rain / Cold rain process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A9E085F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19B15C63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BA30B67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F95332" w14:textId="74EA082B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12/25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FF98AD8" w14:textId="77777777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Observation v.s. Simulation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350469A" w14:textId="77777777" w:rsidR="001F2EA2" w:rsidRPr="00933647" w:rsidRDefault="001F2EA2" w:rsidP="001F2EA2">
            <w:pPr>
              <w:rPr>
                <w:rFonts w:cstheme="minorHAnsi"/>
              </w:rPr>
            </w:pPr>
            <w:r w:rsidRPr="00DF5F6D">
              <w:rPr>
                <w:rFonts w:eastAsia="新細明體" w:cstheme="minorHAnsi"/>
                <w:kern w:val="0"/>
                <w:szCs w:val="24"/>
              </w:rPr>
              <w:t>Kao-Shen Chung</w:t>
            </w:r>
            <w:r>
              <w:rPr>
                <w:rFonts w:eastAsia="新細明體" w:cstheme="minorHAnsi"/>
                <w:kern w:val="0"/>
                <w:szCs w:val="24"/>
              </w:rPr>
              <w:t>(</w:t>
            </w:r>
            <w:r>
              <w:rPr>
                <w:rFonts w:eastAsia="新細明體" w:cstheme="minorHAnsi" w:hint="eastAsia"/>
                <w:kern w:val="0"/>
                <w:szCs w:val="24"/>
              </w:rPr>
              <w:t>鍾高陞</w:t>
            </w:r>
            <w:r>
              <w:rPr>
                <w:rFonts w:eastAsia="新細明體" w:cstheme="minorHAnsi" w:hint="eastAsia"/>
                <w:kern w:val="0"/>
                <w:szCs w:val="24"/>
              </w:rPr>
              <w:t>)</w:t>
            </w:r>
          </w:p>
        </w:tc>
      </w:tr>
      <w:tr w:rsidR="001F2EA2" w:rsidRPr="00933647" w14:paraId="14C5A157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4431FEA8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0351D1" w14:textId="333E9C23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1/1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3669027" w14:textId="2738ED56" w:rsidR="001F2EA2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</w:rPr>
              <w:t>Holiday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0B4D7BF" w14:textId="02921E25" w:rsidR="001F2EA2" w:rsidRPr="00933647" w:rsidRDefault="001F2EA2" w:rsidP="001F2EA2">
            <w:pPr>
              <w:rPr>
                <w:rFonts w:cstheme="minorHAnsi"/>
              </w:rPr>
            </w:pPr>
          </w:p>
        </w:tc>
      </w:tr>
      <w:tr w:rsidR="001F2EA2" w:rsidRPr="00933647" w14:paraId="28748354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CCB501B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lastRenderedPageBreak/>
              <w:t>18</w:t>
            </w: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ECD2348" w14:textId="06ECC18E" w:rsidR="001F2EA2" w:rsidRPr="0009134D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eastAsia="標楷體" w:cstheme="minorHAnsi" w:hint="eastAsia"/>
                <w:b/>
                <w:bCs/>
                <w:kern w:val="0"/>
              </w:rPr>
              <w:t>1</w:t>
            </w:r>
            <w:r>
              <w:rPr>
                <w:rFonts w:eastAsia="標楷體" w:cstheme="minorHAnsi"/>
                <w:b/>
                <w:bCs/>
                <w:kern w:val="0"/>
              </w:rPr>
              <w:t>/8</w:t>
            </w: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ECF4438" w14:textId="77777777" w:rsidR="001F2EA2" w:rsidRPr="00933647" w:rsidRDefault="001F2EA2" w:rsidP="001F2EA2">
            <w:pPr>
              <w:rPr>
                <w:rFonts w:cstheme="minorHAnsi"/>
              </w:rPr>
            </w:pPr>
            <w:r>
              <w:rPr>
                <w:rFonts w:cstheme="minorHAnsi"/>
                <w:kern w:val="0"/>
              </w:rPr>
              <w:t>Final exam</w:t>
            </w: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78E1A0" w14:textId="77777777" w:rsidR="001F2EA2" w:rsidRPr="00933647" w:rsidRDefault="001F2EA2" w:rsidP="001F2EA2">
            <w:pPr>
              <w:rPr>
                <w:rFonts w:cstheme="minorHAnsi"/>
              </w:rPr>
            </w:pPr>
          </w:p>
        </w:tc>
      </w:tr>
      <w:tr w:rsidR="001F2EA2" w:rsidRPr="00933647" w14:paraId="31E9FCB4" w14:textId="77777777" w:rsidTr="001F2EA2">
        <w:tc>
          <w:tcPr>
            <w:tcW w:w="43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8DEFCF1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9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9A71B5" w14:textId="77777777" w:rsidR="001F2EA2" w:rsidRPr="00933647" w:rsidRDefault="001F2EA2" w:rsidP="001F2EA2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4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9090385" w14:textId="77777777" w:rsidR="001F2EA2" w:rsidRPr="00933647" w:rsidRDefault="001F2EA2" w:rsidP="001F2EA2">
            <w:pPr>
              <w:rPr>
                <w:rFonts w:cstheme="minorHAnsi"/>
              </w:rPr>
            </w:pPr>
          </w:p>
        </w:tc>
        <w:tc>
          <w:tcPr>
            <w:tcW w:w="1788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9D8EC32" w14:textId="77777777" w:rsidR="001F2EA2" w:rsidRPr="00933647" w:rsidRDefault="001F2EA2" w:rsidP="001F2EA2">
            <w:pPr>
              <w:rPr>
                <w:rFonts w:cstheme="minorHAnsi"/>
              </w:rPr>
            </w:pPr>
          </w:p>
        </w:tc>
      </w:tr>
      <w:tr w:rsidR="001F2EA2" w:rsidRPr="00933647" w14:paraId="367DF8B6" w14:textId="77777777" w:rsidTr="00C769B8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8904441" w14:textId="77777777" w:rsidR="001F2EA2" w:rsidRPr="00933647" w:rsidRDefault="001F2EA2" w:rsidP="001F2EA2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51975AA9" w14:textId="77777777" w:rsidR="001F2EA2" w:rsidRPr="00933647" w:rsidRDefault="001F2EA2" w:rsidP="001F2EA2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1F2EA2" w:rsidRPr="00933647" w14:paraId="6CD7FCB6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9BB2680" w14:textId="77777777" w:rsidR="001F2EA2" w:rsidRPr="00933647" w:rsidRDefault="001F2EA2" w:rsidP="001F2EA2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3BC0C1CF" w14:textId="77777777" w:rsidR="001F2EA2" w:rsidRPr="00933647" w:rsidRDefault="001F2EA2" w:rsidP="001F2EA2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1F2EA2" w:rsidRPr="00933647" w14:paraId="4DCE0358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506BC24" w14:textId="77777777" w:rsidR="001F2EA2" w:rsidRPr="00933647" w:rsidRDefault="001F2EA2" w:rsidP="001F2EA2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請勾選學程所訂之核心能力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5E6C8BD1" w14:textId="77777777" w:rsidR="001F2EA2" w:rsidRPr="00933647" w:rsidRDefault="001F2EA2" w:rsidP="001F2EA2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053CA97F" w14:textId="77777777" w:rsidR="001F2EA2" w:rsidRPr="00933647" w:rsidRDefault="001F2EA2" w:rsidP="001F2EA2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033F1514" w14:textId="77777777" w:rsidR="001F2EA2" w:rsidRPr="00933647" w:rsidRDefault="001F2EA2" w:rsidP="001F2EA2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Segoe UI Emoji" w:eastAsia="Segoe UI Emoji" w:hAnsi="Segoe UI Emoji" w:cs="Segoe UI Emoji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26184CA0" w14:textId="77777777" w:rsidR="001F2EA2" w:rsidRPr="00933647" w:rsidRDefault="001F2EA2" w:rsidP="001F2EA2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0D405DFD" w14:textId="77777777" w:rsidR="001F2EA2" w:rsidRPr="00933647" w:rsidRDefault="001F2EA2" w:rsidP="001F2EA2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79625E71" w14:textId="77777777" w:rsidR="001F2EA2" w:rsidRPr="00933647" w:rsidRDefault="001F2EA2" w:rsidP="001F2EA2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1F2EA2" w:rsidRPr="00933647" w14:paraId="58228D8F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3632F31" w14:textId="77777777" w:rsidR="001F2EA2" w:rsidRPr="00933647" w:rsidRDefault="001F2EA2" w:rsidP="001F2EA2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3F165E0A" w14:textId="77777777" w:rsidR="001F2EA2" w:rsidRPr="00933647" w:rsidRDefault="001F2EA2" w:rsidP="001F2EA2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1F2EA2" w:rsidRPr="00933647" w14:paraId="2C51B146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1F2EA2" w:rsidRPr="00933647" w14:paraId="5394C983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D7E51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3BB52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62716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638DA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F66F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DE819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DF6DF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1F2EA2" w:rsidRPr="00933647" w14:paraId="75778901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3943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9AB7E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4CC61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16347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A83EA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3A224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01BC4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5205FC21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4AA6543B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9FA37E5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3F3F2B93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1F2EA2" w:rsidRPr="00933647" w14:paraId="73065D3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FED11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668D7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0B468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5CB62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81AA8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397BF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11F68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577E81EA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2B4AE380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1F2EA2" w:rsidRPr="00933647" w14:paraId="4A7BA24E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4191F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48F02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F03E9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5E6BA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12253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E78D5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E6370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C9946F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C502A83" w14:textId="77777777" w:rsidR="001F2EA2" w:rsidRPr="00933647" w:rsidRDefault="001F2EA2" w:rsidP="001F2EA2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1F2EA2" w:rsidRPr="00933647" w14:paraId="11A6533C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0E6574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56C1D2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56755A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E0ABEE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307FB5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A03014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61235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795A3A9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2B4802E" w14:textId="77777777" w:rsidR="001F2EA2" w:rsidRPr="00933647" w:rsidRDefault="001F2EA2" w:rsidP="001F2EA2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1F2EA2" w:rsidRPr="00933647" w14:paraId="5FAF32C7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3D54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9CC46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7E36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C9CDB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A6316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8218D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C00E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2D9B803A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192F089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3D228BD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715B894D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1F2EA2" w:rsidRPr="00933647" w14:paraId="2865B60B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D408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22BA6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132A2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03497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E4020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ED91A" w14:textId="77777777" w:rsidR="001F2EA2" w:rsidRPr="00933647" w:rsidRDefault="001F2EA2" w:rsidP="001F2EA2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B8D3D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E365258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3501FD78" w14:textId="77777777" w:rsidR="001F2EA2" w:rsidRPr="00933647" w:rsidRDefault="001F2EA2" w:rsidP="001F2EA2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6105887B" w14:textId="77777777" w:rsidR="001F2EA2" w:rsidRPr="00933647" w:rsidRDefault="001F2EA2" w:rsidP="001F2EA2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550A950F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E810" w14:textId="77777777" w:rsidR="00AD022A" w:rsidRDefault="00AD022A" w:rsidP="00982579">
      <w:r>
        <w:separator/>
      </w:r>
    </w:p>
  </w:endnote>
  <w:endnote w:type="continuationSeparator" w:id="0">
    <w:p w14:paraId="6558FA0B" w14:textId="77777777" w:rsidR="00AD022A" w:rsidRDefault="00AD022A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4E79" w14:textId="77777777" w:rsidR="00AD022A" w:rsidRDefault="00AD022A" w:rsidP="00982579">
      <w:r>
        <w:separator/>
      </w:r>
    </w:p>
  </w:footnote>
  <w:footnote w:type="continuationSeparator" w:id="0">
    <w:p w14:paraId="44F041E8" w14:textId="77777777" w:rsidR="00AD022A" w:rsidRDefault="00AD022A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767CD"/>
    <w:multiLevelType w:val="hybridMultilevel"/>
    <w:tmpl w:val="5E0E9EB0"/>
    <w:lvl w:ilvl="0" w:tplc="1F02D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43DA1"/>
    <w:rsid w:val="000570D2"/>
    <w:rsid w:val="00075F2E"/>
    <w:rsid w:val="000931B5"/>
    <w:rsid w:val="000A242C"/>
    <w:rsid w:val="000D0B09"/>
    <w:rsid w:val="001406AA"/>
    <w:rsid w:val="0017447C"/>
    <w:rsid w:val="00195725"/>
    <w:rsid w:val="001B34A7"/>
    <w:rsid w:val="001C2F1F"/>
    <w:rsid w:val="001D559B"/>
    <w:rsid w:val="001D6534"/>
    <w:rsid w:val="001E407D"/>
    <w:rsid w:val="001F2EA2"/>
    <w:rsid w:val="001F6EE8"/>
    <w:rsid w:val="00222E17"/>
    <w:rsid w:val="00223A7D"/>
    <w:rsid w:val="00246E17"/>
    <w:rsid w:val="0025464D"/>
    <w:rsid w:val="00274380"/>
    <w:rsid w:val="00293B5F"/>
    <w:rsid w:val="002B4F59"/>
    <w:rsid w:val="003836ED"/>
    <w:rsid w:val="0038470E"/>
    <w:rsid w:val="003A7ED5"/>
    <w:rsid w:val="003E0EA1"/>
    <w:rsid w:val="003F2A7A"/>
    <w:rsid w:val="00404F4A"/>
    <w:rsid w:val="004468B9"/>
    <w:rsid w:val="004523C5"/>
    <w:rsid w:val="004568FF"/>
    <w:rsid w:val="0047176A"/>
    <w:rsid w:val="00483D85"/>
    <w:rsid w:val="004C12D4"/>
    <w:rsid w:val="004E02AA"/>
    <w:rsid w:val="00523B32"/>
    <w:rsid w:val="0052455E"/>
    <w:rsid w:val="00555E7B"/>
    <w:rsid w:val="005635A5"/>
    <w:rsid w:val="00564B20"/>
    <w:rsid w:val="00571809"/>
    <w:rsid w:val="005769D8"/>
    <w:rsid w:val="005E2C17"/>
    <w:rsid w:val="00630B31"/>
    <w:rsid w:val="00677009"/>
    <w:rsid w:val="00691043"/>
    <w:rsid w:val="006E1CCD"/>
    <w:rsid w:val="007053AD"/>
    <w:rsid w:val="00706DBC"/>
    <w:rsid w:val="0073612C"/>
    <w:rsid w:val="007651CD"/>
    <w:rsid w:val="007954AB"/>
    <w:rsid w:val="007A2F56"/>
    <w:rsid w:val="007A32A9"/>
    <w:rsid w:val="0081162A"/>
    <w:rsid w:val="00855166"/>
    <w:rsid w:val="008A29C4"/>
    <w:rsid w:val="008D3EBE"/>
    <w:rsid w:val="008F5898"/>
    <w:rsid w:val="00904D2C"/>
    <w:rsid w:val="0090713D"/>
    <w:rsid w:val="00933647"/>
    <w:rsid w:val="00956F4F"/>
    <w:rsid w:val="00982579"/>
    <w:rsid w:val="009C2971"/>
    <w:rsid w:val="009D4F3A"/>
    <w:rsid w:val="00A01E64"/>
    <w:rsid w:val="00A575DE"/>
    <w:rsid w:val="00A65A95"/>
    <w:rsid w:val="00A8087E"/>
    <w:rsid w:val="00AD022A"/>
    <w:rsid w:val="00AF3EF4"/>
    <w:rsid w:val="00B3364E"/>
    <w:rsid w:val="00B56124"/>
    <w:rsid w:val="00B90435"/>
    <w:rsid w:val="00B94C8B"/>
    <w:rsid w:val="00BA114A"/>
    <w:rsid w:val="00BA6280"/>
    <w:rsid w:val="00BD1BAE"/>
    <w:rsid w:val="00C02E9A"/>
    <w:rsid w:val="00C21DFD"/>
    <w:rsid w:val="00C769B8"/>
    <w:rsid w:val="00D26675"/>
    <w:rsid w:val="00D80795"/>
    <w:rsid w:val="00DB7163"/>
    <w:rsid w:val="00DF5F6D"/>
    <w:rsid w:val="00E44C83"/>
    <w:rsid w:val="00E44FB8"/>
    <w:rsid w:val="00F3431B"/>
    <w:rsid w:val="00F449F9"/>
    <w:rsid w:val="00F8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8D1EA"/>
  <w15:docId w15:val="{679EC9E0-E720-4B4E-9C6F-FDE6C80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3F2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liu7@gate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chung@g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BE6B-CCA2-415A-A739-7B2E38C3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 邱晴惠</cp:lastModifiedBy>
  <cp:revision>3</cp:revision>
  <dcterms:created xsi:type="dcterms:W3CDTF">2023-04-26T07:10:00Z</dcterms:created>
  <dcterms:modified xsi:type="dcterms:W3CDTF">2023-04-28T03:04:00Z</dcterms:modified>
</cp:coreProperties>
</file>