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9410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4D6E371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0FCDF0D9" w14:textId="065604FA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5 Sp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ring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6A9D6FCC" w14:textId="1AA2B3CF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Spring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4468B9" w:rsidRPr="00933647" w14:paraId="30026118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2E022F8" w14:textId="77777777" w:rsidR="004468B9" w:rsidRPr="00933647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BAA516B" w14:textId="01BF4197" w:rsidR="004468B9" w:rsidRPr="00933647" w:rsidRDefault="001A69D5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color w:val="000000"/>
              </w:rPr>
              <w:t>氣膠與空氣污染</w:t>
            </w:r>
          </w:p>
        </w:tc>
      </w:tr>
      <w:tr w:rsidR="004468B9" w:rsidRPr="00933647" w14:paraId="4CA9A93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53ACC9" w14:textId="77777777" w:rsidR="004468B9" w:rsidRPr="00933647" w:rsidRDefault="004468B9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 xml:space="preserve">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3187768" w14:textId="35A82F47" w:rsidR="004468B9" w:rsidRPr="00933647" w:rsidRDefault="001A69D5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hint="eastAsia"/>
              </w:rPr>
              <w:t>Aerosols and Air Pollution</w:t>
            </w:r>
          </w:p>
        </w:tc>
      </w:tr>
      <w:tr w:rsidR="00B56124" w:rsidRPr="00933647" w14:paraId="07EE978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3CCC9E5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026A0ACC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D4DB" w14:textId="45F8236A" w:rsidR="00B56124" w:rsidRPr="00933647" w:rsidRDefault="001A69D5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Tu</w:t>
            </w:r>
            <w:r>
              <w:rPr>
                <w:rFonts w:eastAsia="新細明體" w:cstheme="minorHAnsi"/>
                <w:kern w:val="0"/>
                <w:szCs w:val="24"/>
              </w:rPr>
              <w:t>esday</w:t>
            </w:r>
            <w:r w:rsidR="004104BD">
              <w:rPr>
                <w:rFonts w:eastAsia="新細明體" w:cstheme="minorHAnsi" w:hint="eastAsia"/>
                <w:kern w:val="0"/>
                <w:szCs w:val="24"/>
              </w:rPr>
              <w:t>14:00-17:00</w:t>
            </w:r>
          </w:p>
        </w:tc>
      </w:tr>
      <w:tr w:rsidR="00B56124" w:rsidRPr="00933647" w14:paraId="049B5A8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6CDFB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3C891723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496457" w14:textId="6B30339D" w:rsidR="00B56124" w:rsidRPr="00933647" w:rsidRDefault="00FB63BE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RCEC 4032</w:t>
            </w:r>
          </w:p>
        </w:tc>
      </w:tr>
      <w:tr w:rsidR="00037EDF" w:rsidRPr="00933647" w14:paraId="4EF179A9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EC25A3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3C6CB415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</w:t>
            </w:r>
            <w:r w:rsidR="006E1CCD"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45699D" w14:textId="43EF8AF6" w:rsidR="00037EDF" w:rsidRPr="00933647" w:rsidRDefault="001A69D5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3</w:t>
            </w:r>
          </w:p>
        </w:tc>
      </w:tr>
      <w:tr w:rsidR="004468B9" w:rsidRPr="00933647" w14:paraId="4F84C7EC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D52921" w14:textId="77777777" w:rsidR="004468B9" w:rsidRPr="00933647" w:rsidRDefault="001406AA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老師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br/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Main 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Instructor</w:t>
            </w:r>
            <w:r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FC1825C" w14:textId="5A496A5D" w:rsidR="001A69D5" w:rsidRDefault="001A69D5" w:rsidP="001A69D5">
            <w:pPr>
              <w:widowControl/>
              <w:ind w:left="240" w:hangingChars="100" w:hanging="240"/>
            </w:pPr>
            <w:r>
              <w:rPr>
                <w:rFonts w:hint="eastAsia"/>
              </w:rPr>
              <w:t>D</w:t>
            </w:r>
            <w:r>
              <w:t>r. Charles</w:t>
            </w:r>
            <w:r w:rsidR="00BF02DC">
              <w:t xml:space="preserve"> </w:t>
            </w:r>
            <w:r>
              <w:t>C.-K. Chou</w:t>
            </w:r>
            <w:r>
              <w:rPr>
                <w:rFonts w:hint="eastAsia"/>
              </w:rPr>
              <w:t>周崇光、</w:t>
            </w:r>
            <w:r>
              <w:rPr>
                <w:rFonts w:hint="eastAsia"/>
              </w:rPr>
              <w:t>D</w:t>
            </w:r>
            <w:r>
              <w:t>r. Hing-Cho Cheung</w:t>
            </w:r>
            <w:r>
              <w:rPr>
                <w:rFonts w:hint="eastAsia"/>
              </w:rPr>
              <w:t>張慶祖、</w:t>
            </w:r>
          </w:p>
          <w:p w14:paraId="2C979D92" w14:textId="4D824C13" w:rsidR="004468B9" w:rsidRPr="00933647" w:rsidRDefault="001A69D5" w:rsidP="001A69D5">
            <w:pPr>
              <w:widowControl/>
              <w:ind w:left="240" w:hangingChars="100" w:hanging="240"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hint="eastAsia"/>
              </w:rPr>
              <w:t>D</w:t>
            </w:r>
            <w:r>
              <w:t>r. Chuan-Yao</w:t>
            </w:r>
            <w:r w:rsidR="00BF02DC">
              <w:t xml:space="preserve"> </w:t>
            </w:r>
            <w:r>
              <w:t>Lin</w:t>
            </w:r>
            <w:r>
              <w:rPr>
                <w:rFonts w:hint="eastAsia"/>
              </w:rPr>
              <w:t>林傳堯</w:t>
            </w:r>
          </w:p>
        </w:tc>
      </w:tr>
      <w:tr w:rsidR="000570D2" w:rsidRPr="00933647" w14:paraId="61152E5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F6996D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1668CBA2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897E6FC" w14:textId="288FCE6D" w:rsidR="000570D2" w:rsidRPr="001A69D5" w:rsidRDefault="00302576" w:rsidP="004468B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hyperlink r:id="rId8" w:history="1">
              <w:r w:rsidR="001A69D5" w:rsidRPr="001A69D5">
                <w:rPr>
                  <w:rFonts w:ascii="Times New Roman" w:eastAsia="標楷體" w:hAnsi="Times New Roman" w:cs="Times New Roman"/>
                  <w:kern w:val="0"/>
                  <w:szCs w:val="24"/>
                </w:rPr>
                <w:t>ckchou@gate.sinica.edu.tw</w:t>
              </w:r>
            </w:hyperlink>
          </w:p>
          <w:p w14:paraId="506CC6E9" w14:textId="41BD248D" w:rsidR="001A69D5" w:rsidRPr="001A69D5" w:rsidRDefault="00302576" w:rsidP="004468B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hyperlink r:id="rId9" w:history="1">
              <w:r w:rsidR="001A69D5" w:rsidRPr="001A69D5">
                <w:rPr>
                  <w:rFonts w:ascii="Times New Roman" w:eastAsia="標楷體" w:hAnsi="Times New Roman" w:cs="Times New Roman"/>
                  <w:kern w:val="0"/>
                  <w:szCs w:val="24"/>
                </w:rPr>
                <w:t>joaoc@gate.sinica.edu.tw</w:t>
              </w:r>
            </w:hyperlink>
          </w:p>
          <w:p w14:paraId="4D58C1F2" w14:textId="003370EB" w:rsidR="001A69D5" w:rsidRPr="001A69D5" w:rsidRDefault="001A69D5" w:rsidP="004468B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A69D5">
              <w:rPr>
                <w:rFonts w:ascii="Times New Roman" w:eastAsia="標楷體" w:hAnsi="Times New Roman" w:cs="Times New Roman"/>
                <w:kern w:val="0"/>
                <w:szCs w:val="24"/>
              </w:rPr>
              <w:t>yao435@gate.sinica.edu.tw</w:t>
            </w:r>
          </w:p>
        </w:tc>
      </w:tr>
      <w:tr w:rsidR="001A69D5" w:rsidRPr="00933647" w14:paraId="271527B6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9EA542" w14:textId="77777777" w:rsidR="001A69D5" w:rsidRPr="00933647" w:rsidRDefault="001A69D5" w:rsidP="001A69D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536818F" w14:textId="16672ED8" w:rsidR="001A69D5" w:rsidRPr="00BB3FCA" w:rsidRDefault="001A69D5" w:rsidP="001A69D5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 w:rsidRPr="008A76A1">
              <w:rPr>
                <w:rFonts w:ascii="Times New Roman" w:eastAsia="標楷體" w:hAnsi="Times New Roman" w:cs="Times New Roman"/>
                <w:kern w:val="0"/>
                <w:szCs w:val="24"/>
              </w:rPr>
              <w:t>by appointment</w:t>
            </w:r>
          </w:p>
        </w:tc>
      </w:tr>
      <w:tr w:rsidR="00B876F9" w:rsidRPr="00933647" w14:paraId="6972FB73" w14:textId="77777777" w:rsidTr="003E0E18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A14602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307B336" w14:textId="33DB5DB3" w:rsidR="00B876F9" w:rsidRPr="00933647" w:rsidRDefault="00B876F9" w:rsidP="00B876F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B876F9">
              <w:rPr>
                <w:rFonts w:eastAsia="新細明體" w:cstheme="minorHAnsi"/>
                <w:kern w:val="0"/>
                <w:szCs w:val="24"/>
              </w:rPr>
              <w:t>The objective of this course is to provide a comprehensive overview of atmospheric chemistry, including the formation, growth, dynamics, and properties of aerosols; the meteorology of air pollution; and the transport, diffusion, and removal of species in the atmosphere.</w:t>
            </w:r>
          </w:p>
        </w:tc>
      </w:tr>
      <w:tr w:rsidR="00B876F9" w:rsidRPr="00933647" w14:paraId="7FE30611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256D00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5D38D5D" w14:textId="0F497E1B" w:rsidR="00B876F9" w:rsidRPr="00933647" w:rsidRDefault="00B876F9" w:rsidP="00B876F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/>
                <w:kern w:val="0"/>
                <w:szCs w:val="24"/>
              </w:rPr>
              <w:t xml:space="preserve">Properties of atmospheric aerosol, </w:t>
            </w:r>
            <w:r w:rsidR="006561A2">
              <w:rPr>
                <w:rFonts w:eastAsia="新細明體" w:cstheme="minorHAnsi"/>
                <w:kern w:val="0"/>
                <w:szCs w:val="24"/>
              </w:rPr>
              <w:t>O</w:t>
            </w:r>
            <w:r>
              <w:rPr>
                <w:rFonts w:eastAsia="新細明體" w:cstheme="minorHAnsi"/>
                <w:kern w:val="0"/>
                <w:szCs w:val="24"/>
              </w:rPr>
              <w:t>zone chemistry, air pollution meteorology and air pollution modeling</w:t>
            </w:r>
          </w:p>
        </w:tc>
      </w:tr>
      <w:tr w:rsidR="00B876F9" w:rsidRPr="00933647" w14:paraId="713FB20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36CBFD9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08C378" w14:textId="0F169CA2" w:rsidR="00B876F9" w:rsidRPr="00933647" w:rsidRDefault="00B876F9" w:rsidP="00B876F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A</w:t>
            </w:r>
            <w:r>
              <w:rPr>
                <w:rFonts w:eastAsia="新細明體" w:cstheme="minorHAnsi"/>
                <w:kern w:val="0"/>
                <w:szCs w:val="24"/>
              </w:rPr>
              <w:t>tmospheric Chemistry and Physics</w:t>
            </w:r>
          </w:p>
        </w:tc>
      </w:tr>
      <w:tr w:rsidR="00B876F9" w:rsidRPr="00933647" w14:paraId="407640E2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9E864C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6392E8E6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Self-compiled Textbook/References Proportion(if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FDB0D9" w14:textId="44E5A7B4" w:rsidR="00B876F9" w:rsidRPr="00933647" w:rsidRDefault="00B876F9" w:rsidP="00B876F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5</w:t>
            </w:r>
            <w:r>
              <w:rPr>
                <w:rStyle w:val="apple-converted-space"/>
                <w:color w:val="3E3F3F"/>
                <w:sz w:val="21"/>
                <w:szCs w:val="21"/>
                <w:shd w:val="clear" w:color="auto" w:fill="FFFFFF"/>
              </w:rPr>
              <w:t>0%</w:t>
            </w:r>
          </w:p>
        </w:tc>
      </w:tr>
      <w:tr w:rsidR="00B876F9" w:rsidRPr="00933647" w14:paraId="14A76BA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A405F5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685320B" w14:textId="062FD12C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▓</w:t>
            </w:r>
            <w:r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EDD7FA7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6276F139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8110375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FBE5AA0" w14:textId="77777777" w:rsidR="00B876F9" w:rsidRPr="00933647" w:rsidRDefault="00B876F9" w:rsidP="00B876F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B876F9" w:rsidRPr="00933647" w14:paraId="600D764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DA33CB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FDD8393" w14:textId="77777777" w:rsidR="00B876F9" w:rsidRPr="00933647" w:rsidRDefault="00B876F9" w:rsidP="00B876F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B876F9" w:rsidRPr="00933647" w14:paraId="177C5EB5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50DCF77" w14:textId="50BF2A76" w:rsidR="00B876F9" w:rsidRPr="0070731E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lastRenderedPageBreak/>
              <w:t>對應之永續發展目標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Pr="0070731E">
              <w:rPr>
                <w:rFonts w:hint="eastAsia"/>
              </w:rPr>
              <w:t xml:space="preserve"> </w:t>
            </w:r>
          </w:p>
          <w:p w14:paraId="3DDCF0D5" w14:textId="77777777" w:rsidR="00B876F9" w:rsidRPr="00CC46FA" w:rsidRDefault="00B876F9" w:rsidP="00B876F9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5B48DD97" w14:textId="21682B05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AA2FFD" w14:textId="153CEA5E" w:rsidR="00B876F9" w:rsidRDefault="00B876F9" w:rsidP="00B876F9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2BFFCD76" w14:textId="43E6BA28" w:rsidR="00B876F9" w:rsidRDefault="00B876F9" w:rsidP="00B876F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Pr="00CC46FA">
              <w:t>Zero Hunger</w:t>
            </w:r>
          </w:p>
          <w:p w14:paraId="0F79E576" w14:textId="33AD3A7A" w:rsidR="00B876F9" w:rsidRDefault="00B876F9" w:rsidP="00B876F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Pr="00CC46FA">
              <w:t>Good Health and Well-being</w:t>
            </w:r>
          </w:p>
          <w:p w14:paraId="52649F2E" w14:textId="16F698B0" w:rsidR="00B876F9" w:rsidRDefault="00B876F9" w:rsidP="00B876F9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93B9434" w14:textId="6CFAF769" w:rsidR="00B876F9" w:rsidRDefault="00B876F9" w:rsidP="00B876F9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7DB18FB0" w14:textId="633AEEB9" w:rsidR="00B876F9" w:rsidRDefault="00B876F9" w:rsidP="00B876F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Pr="00CC46FA">
              <w:t>Clean Water and Sanitation</w:t>
            </w:r>
          </w:p>
          <w:p w14:paraId="1FE25C6F" w14:textId="6AA797CB" w:rsidR="00B876F9" w:rsidRDefault="00B876F9" w:rsidP="00B876F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SDG7</w:t>
            </w:r>
            <w:r>
              <w:t>永續能源</w:t>
            </w:r>
            <w:r w:rsidRPr="00CC46FA">
              <w:t>Affordable and Clean Energy</w:t>
            </w:r>
          </w:p>
          <w:p w14:paraId="4A00CDCA" w14:textId="530F790D" w:rsidR="00B876F9" w:rsidRDefault="00B876F9" w:rsidP="00B876F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Pr="00CC46FA">
              <w:t>Decent Work and Economic Growth</w:t>
            </w:r>
          </w:p>
          <w:p w14:paraId="1BE39274" w14:textId="7D6D0B3F" w:rsidR="00B876F9" w:rsidRDefault="00B876F9" w:rsidP="00B876F9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SDG9</w:t>
            </w:r>
            <w:r>
              <w:t>產業永續創新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04763E57" w14:textId="65FE8DBC" w:rsidR="00B876F9" w:rsidRDefault="00B876F9" w:rsidP="00B876F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47424D0C" w14:textId="6E2D48A9" w:rsidR="00B876F9" w:rsidRDefault="00B876F9" w:rsidP="00B876F9">
            <w:pPr>
              <w:widowControl/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SDG11</w:t>
            </w:r>
            <w:r>
              <w:t>永續城市與社區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55929D19" w14:textId="11AF49DE" w:rsidR="00B876F9" w:rsidRDefault="00B876F9" w:rsidP="00B876F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4A1BCD1" w14:textId="65ECDA9B" w:rsidR="00B876F9" w:rsidRDefault="00B876F9" w:rsidP="00B876F9">
            <w:pPr>
              <w:widowControl/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▓</w:t>
            </w:r>
            <w:r>
              <w:rPr>
                <w:rFonts w:eastAsia="標楷體" w:cstheme="minorHAnsi" w:hint="eastAsia"/>
                <w:kern w:val="0"/>
                <w:szCs w:val="24"/>
              </w:rPr>
              <w:t>SDG13</w:t>
            </w:r>
            <w:r>
              <w:t>氣候行動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BD59DFA" w14:textId="1A38429F" w:rsidR="00B876F9" w:rsidRDefault="00B876F9" w:rsidP="00B876F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SDG14</w:t>
            </w:r>
            <w:r>
              <w:t>水生生態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4D1A69FE" w14:textId="640B1F45" w:rsidR="00B876F9" w:rsidRDefault="00B876F9" w:rsidP="00B876F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9611DF4" w14:textId="081D28A7" w:rsidR="00B876F9" w:rsidRDefault="00B876F9" w:rsidP="00B876F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1569D0CF" w14:textId="0D61B1B1" w:rsidR="00B876F9" w:rsidRDefault="00B876F9" w:rsidP="00B876F9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B876F9" w:rsidRPr="00933647" w14:paraId="58D11FA8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9CEA98" w14:textId="0FD3734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課程類別</w:t>
            </w:r>
            <w:r w:rsidRPr="0070731E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6CE3764" w14:textId="2165D187" w:rsidR="00B876F9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202FC362" w14:textId="731F79E1" w:rsidR="00B876F9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3674816" w14:textId="001D9100" w:rsidR="00B876F9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0C456AC2" w14:textId="60254266" w:rsidR="00B876F9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▓</w:t>
            </w:r>
            <w:r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E1D4421" w14:textId="4CBD2BD7" w:rsidR="00B876F9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23CB93E9" w14:textId="7229023F" w:rsidR="00B876F9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53F61707" w14:textId="461D92FC" w:rsidR="00B876F9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2DE4907" w14:textId="1BB00113" w:rsidR="00B876F9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0EE0956D" w14:textId="572F463E" w:rsidR="00B876F9" w:rsidRDefault="00B876F9" w:rsidP="00B876F9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B876F9" w:rsidRPr="00933647" w14:paraId="5A7BC41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7FF78E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48FA65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69BADF9D" w14:textId="59D2A52E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41216BAB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3A2C4C99" w14:textId="04F8A2ED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50835C61" w14:textId="63875426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▓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B876F9" w:rsidRPr="00933647" w14:paraId="712EC76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1D76F2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6919A6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0D09D930" w14:textId="6D0AF020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theme="minorHAnsi" w:hint="eastAsia"/>
                <w:kern w:val="0"/>
                <w:szCs w:val="24"/>
              </w:rPr>
              <w:t>▓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4DDDBEC8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4EECEF46" w14:textId="1EC46F3B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r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2A42A7E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EFF0A5A" w14:textId="77777777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93CEBCC" w14:textId="75DC1183" w:rsidR="00B876F9" w:rsidRPr="00933647" w:rsidRDefault="00B876F9" w:rsidP="00B876F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560D320C" w14:textId="77777777" w:rsidR="00A25CB7" w:rsidRDefault="00A25CB7"/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5"/>
        <w:gridCol w:w="5104"/>
        <w:gridCol w:w="3261"/>
      </w:tblGrid>
      <w:tr w:rsidR="00A22B1F" w:rsidRPr="00933647" w14:paraId="29EE30B0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AA58407" w14:textId="5C44211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2AC6DBE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22B1F" w:rsidRPr="00933647" w14:paraId="4EB39FE2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EA3A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週次</w:t>
            </w:r>
          </w:p>
          <w:p w14:paraId="5F68539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09E0FA" w14:textId="539FFE00" w:rsidR="00A22B1F" w:rsidRPr="00933647" w:rsidRDefault="00A22B1F" w:rsidP="00A22B1F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05ADA16" w14:textId="40FBEEED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786D53D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36FEE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79DDD7F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1A69D5" w:rsidRPr="00933647" w14:paraId="3EAA92F0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0989ED" w14:textId="77777777" w:rsidR="001A69D5" w:rsidRPr="00933647" w:rsidRDefault="001A69D5" w:rsidP="001A69D5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EF01D49" w14:textId="252A354E" w:rsidR="001A69D5" w:rsidRPr="006843B3" w:rsidRDefault="00F87364" w:rsidP="001A69D5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2/18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74FD275B" w14:textId="236C1D8F" w:rsidR="001A69D5" w:rsidRPr="00933647" w:rsidRDefault="001A69D5" w:rsidP="001A69D5">
            <w:pPr>
              <w:rPr>
                <w:rFonts w:cstheme="minorHAnsi"/>
              </w:rPr>
            </w:pPr>
            <w:r>
              <w:rPr>
                <w:rFonts w:ascii="新細明體" w:hAnsi="新細明體" w:cs="新細明體" w:hint="eastAsia"/>
                <w:kern w:val="0"/>
              </w:rPr>
              <w:t>Introduction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DBBB3B" w14:textId="5EFC9BA9" w:rsidR="001A69D5" w:rsidRPr="00933647" w:rsidRDefault="000B31C6" w:rsidP="001A69D5">
            <w:pPr>
              <w:rPr>
                <w:rFonts w:cstheme="minorHAnsi"/>
              </w:rPr>
            </w:pPr>
            <w:r>
              <w:rPr>
                <w:rFonts w:hint="eastAsia"/>
              </w:rPr>
              <w:t>張慶祖</w:t>
            </w:r>
          </w:p>
        </w:tc>
      </w:tr>
      <w:tr w:rsidR="001A69D5" w:rsidRPr="00933647" w14:paraId="1007922B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D3C61F" w14:textId="77777777" w:rsidR="001A69D5" w:rsidRPr="00933647" w:rsidRDefault="001A69D5" w:rsidP="001A69D5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FF247D7" w14:textId="21CDAE2C" w:rsidR="001A69D5" w:rsidRPr="006843B3" w:rsidRDefault="00F87364" w:rsidP="001A69D5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2/25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764714C" w14:textId="05B6CE05" w:rsidR="001A69D5" w:rsidRPr="00933647" w:rsidRDefault="001A69D5" w:rsidP="001A69D5">
            <w:pPr>
              <w:rPr>
                <w:rFonts w:cstheme="minorHAnsi"/>
              </w:rPr>
            </w:pPr>
            <w:r>
              <w:rPr>
                <w:rFonts w:ascii="新細明體" w:hAnsi="新細明體" w:cs="新細明體" w:hint="eastAsia"/>
                <w:kern w:val="0"/>
              </w:rPr>
              <w:t>Generality of air pollution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5B48DF" w14:textId="5D077D34" w:rsidR="001A69D5" w:rsidRPr="00933647" w:rsidRDefault="000B31C6" w:rsidP="001A69D5">
            <w:pPr>
              <w:rPr>
                <w:rFonts w:cstheme="minorHAnsi"/>
              </w:rPr>
            </w:pPr>
            <w:r>
              <w:rPr>
                <w:rFonts w:hint="eastAsia"/>
              </w:rPr>
              <w:t>張慶祖</w:t>
            </w:r>
          </w:p>
        </w:tc>
      </w:tr>
      <w:tr w:rsidR="001A69D5" w:rsidRPr="00933647" w14:paraId="139F28A4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7F388B" w14:textId="77777777" w:rsidR="001A69D5" w:rsidRPr="00933647" w:rsidRDefault="001A69D5" w:rsidP="001A69D5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8C6558E" w14:textId="41A235A6" w:rsidR="001A69D5" w:rsidRPr="006843B3" w:rsidRDefault="00F87364" w:rsidP="001A69D5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3/4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64A8D375" w14:textId="510A4BD7" w:rsidR="001A69D5" w:rsidRPr="000B31C6" w:rsidRDefault="001A69D5" w:rsidP="001A69D5">
            <w:pPr>
              <w:rPr>
                <w:rFonts w:cstheme="minorHAnsi"/>
                <w:color w:val="000000" w:themeColor="text1"/>
              </w:rPr>
            </w:pPr>
            <w:r w:rsidRPr="000B31C6">
              <w:rPr>
                <w:rFonts w:ascii="新細明體" w:hAnsi="新細明體" w:cs="新細明體" w:hint="eastAsia"/>
                <w:color w:val="000000" w:themeColor="text1"/>
                <w:kern w:val="0"/>
              </w:rPr>
              <w:t>Fundamentals of atmospheric aerosols (1)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C51ABA" w14:textId="5C0FD838" w:rsidR="001A69D5" w:rsidRPr="00933647" w:rsidRDefault="000B31C6" w:rsidP="001A69D5">
            <w:pPr>
              <w:rPr>
                <w:rFonts w:cstheme="minorHAnsi"/>
              </w:rPr>
            </w:pPr>
            <w:r>
              <w:rPr>
                <w:rFonts w:hint="eastAsia"/>
              </w:rPr>
              <w:t>張慶祖</w:t>
            </w:r>
          </w:p>
        </w:tc>
      </w:tr>
      <w:tr w:rsidR="001A69D5" w:rsidRPr="00933647" w14:paraId="341EDDC5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E6D19A" w14:textId="77777777" w:rsidR="001A69D5" w:rsidRPr="00933647" w:rsidRDefault="001A69D5" w:rsidP="001A69D5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89FBF30" w14:textId="622011CF" w:rsidR="001A69D5" w:rsidRPr="006843B3" w:rsidRDefault="00F87364" w:rsidP="001A69D5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3/11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103D95C" w14:textId="130C4F86" w:rsidR="001A69D5" w:rsidRPr="000B31C6" w:rsidRDefault="001A69D5" w:rsidP="001A69D5">
            <w:pPr>
              <w:rPr>
                <w:rFonts w:cstheme="minorHAnsi"/>
                <w:color w:val="000000" w:themeColor="text1"/>
              </w:rPr>
            </w:pPr>
            <w:r w:rsidRPr="000B31C6">
              <w:rPr>
                <w:rFonts w:ascii="新細明體" w:hAnsi="新細明體" w:cs="新細明體" w:hint="eastAsia"/>
                <w:color w:val="000000" w:themeColor="text1"/>
                <w:kern w:val="0"/>
              </w:rPr>
              <w:t>Fundamentals of atmospheric aerosols (2)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B68526" w14:textId="3CC830A9" w:rsidR="001A69D5" w:rsidRPr="00933647" w:rsidRDefault="000B31C6" w:rsidP="001A69D5">
            <w:pPr>
              <w:rPr>
                <w:rFonts w:cstheme="minorHAnsi"/>
              </w:rPr>
            </w:pPr>
            <w:r>
              <w:rPr>
                <w:rFonts w:hint="eastAsia"/>
              </w:rPr>
              <w:t>張慶祖</w:t>
            </w:r>
          </w:p>
        </w:tc>
      </w:tr>
      <w:tr w:rsidR="001A69D5" w:rsidRPr="00933647" w14:paraId="5AD972F0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2E95AD" w14:textId="77777777" w:rsidR="001A69D5" w:rsidRPr="00933647" w:rsidRDefault="001A69D5" w:rsidP="001A69D5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C3E8758" w14:textId="2AAACFFB" w:rsidR="001A69D5" w:rsidRPr="006843B3" w:rsidRDefault="00F87364" w:rsidP="001A69D5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3/18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5930CFC9" w14:textId="5A53880B" w:rsidR="001A69D5" w:rsidRPr="000B31C6" w:rsidRDefault="001A69D5" w:rsidP="001A69D5">
            <w:pPr>
              <w:rPr>
                <w:rFonts w:cstheme="minorHAnsi"/>
                <w:color w:val="000000" w:themeColor="text1"/>
              </w:rPr>
            </w:pPr>
            <w:r w:rsidRPr="000B31C6">
              <w:rPr>
                <w:rFonts w:ascii="新細明體" w:hAnsi="新細明體" w:cs="新細明體" w:hint="eastAsia"/>
                <w:color w:val="000000" w:themeColor="text1"/>
                <w:kern w:val="0"/>
              </w:rPr>
              <w:t>Instrument of aerosol sampling and measurement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0A025DD" w14:textId="7500F255" w:rsidR="001A69D5" w:rsidRPr="00933647" w:rsidRDefault="000B31C6" w:rsidP="001A69D5">
            <w:pPr>
              <w:rPr>
                <w:rFonts w:cstheme="minorHAnsi"/>
              </w:rPr>
            </w:pPr>
            <w:r>
              <w:rPr>
                <w:rFonts w:hint="eastAsia"/>
              </w:rPr>
              <w:t>張慶祖</w:t>
            </w:r>
          </w:p>
        </w:tc>
      </w:tr>
      <w:tr w:rsidR="00BF02DC" w:rsidRPr="00933647" w14:paraId="5D6D3729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1B515A" w14:textId="77777777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F24CD1A" w14:textId="4CB27898" w:rsidR="00BF02DC" w:rsidRPr="006843B3" w:rsidRDefault="00F87364" w:rsidP="00BF02D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3/25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2A0CE6AD" w14:textId="5196E8F5" w:rsidR="00BF02DC" w:rsidRPr="000B31C6" w:rsidRDefault="00BF02DC" w:rsidP="00BF02DC">
            <w:pPr>
              <w:rPr>
                <w:rFonts w:cstheme="minorHAnsi"/>
                <w:color w:val="000000" w:themeColor="text1"/>
              </w:rPr>
            </w:pPr>
            <w:r w:rsidRPr="000B31C6">
              <w:rPr>
                <w:rFonts w:ascii="新細明體" w:hAnsi="新細明體" w:cs="新細明體" w:hint="eastAsia"/>
                <w:color w:val="000000" w:themeColor="text1"/>
                <w:kern w:val="0"/>
              </w:rPr>
              <w:t>Characteristics of primary air pollutants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FA53CA" w14:textId="33046102" w:rsidR="00BF02DC" w:rsidRPr="00933647" w:rsidRDefault="000B31C6" w:rsidP="00BF02DC">
            <w:pPr>
              <w:rPr>
                <w:rFonts w:cstheme="minorHAnsi"/>
              </w:rPr>
            </w:pPr>
            <w:r>
              <w:rPr>
                <w:rFonts w:hint="eastAsia"/>
              </w:rPr>
              <w:t>張慶祖</w:t>
            </w:r>
          </w:p>
        </w:tc>
      </w:tr>
      <w:tr w:rsidR="00BF02DC" w:rsidRPr="00933647" w14:paraId="65227910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EA0460" w14:textId="77777777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54B2F0D" w14:textId="085401CC" w:rsidR="00BF02DC" w:rsidRPr="006843B3" w:rsidRDefault="00F87364" w:rsidP="00BF02D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4/1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9B6A09B" w14:textId="2573EC7A" w:rsidR="00BF02DC" w:rsidRPr="000B31C6" w:rsidRDefault="00BF02DC" w:rsidP="00BF02DC">
            <w:pPr>
              <w:rPr>
                <w:rFonts w:cstheme="minorHAnsi"/>
                <w:color w:val="000000" w:themeColor="text1"/>
              </w:rPr>
            </w:pPr>
            <w:r w:rsidRPr="000B31C6">
              <w:rPr>
                <w:rFonts w:ascii="新細明體" w:hAnsi="新細明體" w:cs="新細明體" w:hint="eastAsia"/>
                <w:color w:val="000000" w:themeColor="text1"/>
                <w:kern w:val="0"/>
              </w:rPr>
              <w:t>Fundamentals of photochemistry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E3C29F4" w14:textId="283F9F5E" w:rsidR="00BF02DC" w:rsidRPr="00933647" w:rsidRDefault="000B31C6" w:rsidP="00BF02DC">
            <w:pPr>
              <w:rPr>
                <w:rFonts w:cstheme="minorHAnsi"/>
              </w:rPr>
            </w:pPr>
            <w:r>
              <w:rPr>
                <w:rFonts w:hint="eastAsia"/>
              </w:rPr>
              <w:t>周崇光</w:t>
            </w:r>
          </w:p>
        </w:tc>
      </w:tr>
      <w:tr w:rsidR="00BF02DC" w:rsidRPr="00933647" w14:paraId="1982F90F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B4BBA" w14:textId="77777777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FD562D5" w14:textId="7FA53E42" w:rsidR="00BF02DC" w:rsidRPr="006843B3" w:rsidRDefault="00F87364" w:rsidP="00BF02D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4/8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58E51482" w14:textId="6B43C641" w:rsidR="00BF02DC" w:rsidRPr="000B31C6" w:rsidRDefault="00BF02DC" w:rsidP="00BF02DC">
            <w:pPr>
              <w:rPr>
                <w:rFonts w:cstheme="minorHAnsi"/>
                <w:color w:val="000000" w:themeColor="text1"/>
              </w:rPr>
            </w:pPr>
            <w:r w:rsidRPr="000B31C6">
              <w:rPr>
                <w:rFonts w:ascii="新細明體" w:hAnsi="新細明體" w:cs="新細明體" w:hint="eastAsia"/>
                <w:color w:val="000000" w:themeColor="text1"/>
                <w:kern w:val="0"/>
              </w:rPr>
              <w:t>VOCs-NOx-O3 chemistry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7509578" w14:textId="26174DBB" w:rsidR="00BF02DC" w:rsidRPr="00933647" w:rsidRDefault="000B31C6" w:rsidP="00BF02DC">
            <w:pPr>
              <w:rPr>
                <w:rFonts w:cstheme="minorHAnsi"/>
              </w:rPr>
            </w:pPr>
            <w:r>
              <w:rPr>
                <w:rFonts w:hint="eastAsia"/>
              </w:rPr>
              <w:t>周崇光</w:t>
            </w:r>
          </w:p>
        </w:tc>
      </w:tr>
      <w:tr w:rsidR="00BF02DC" w:rsidRPr="00933647" w14:paraId="7AC39A3B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996D78" w14:textId="77777777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732853A" w14:textId="60B18CEC" w:rsidR="00BF02DC" w:rsidRPr="006843B3" w:rsidRDefault="00F87364" w:rsidP="00BF02D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4/15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29097733" w14:textId="2219A5D3" w:rsidR="00BF02DC" w:rsidRPr="000B31C6" w:rsidRDefault="00BF02DC" w:rsidP="00BF02DC">
            <w:pPr>
              <w:rPr>
                <w:rFonts w:cstheme="minorHAnsi"/>
                <w:color w:val="000000" w:themeColor="text1"/>
              </w:rPr>
            </w:pPr>
            <w:r w:rsidRPr="000B31C6">
              <w:rPr>
                <w:rFonts w:ascii="新細明體" w:hAnsi="新細明體" w:cs="新細明體" w:hint="eastAsia"/>
                <w:color w:val="000000" w:themeColor="text1"/>
                <w:kern w:val="0"/>
              </w:rPr>
              <w:t>Instrument of VOCs sampling and measurement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2EBADD" w14:textId="17DAA5C5" w:rsidR="00BF02DC" w:rsidRPr="00933647" w:rsidRDefault="000B31C6" w:rsidP="00BF02DC">
            <w:pPr>
              <w:rPr>
                <w:rFonts w:cstheme="minorHAnsi"/>
              </w:rPr>
            </w:pPr>
            <w:r>
              <w:rPr>
                <w:rFonts w:hint="eastAsia"/>
              </w:rPr>
              <w:t>周崇光</w:t>
            </w:r>
          </w:p>
        </w:tc>
      </w:tr>
      <w:tr w:rsidR="00BF02DC" w:rsidRPr="00933647" w14:paraId="607EDD74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00C3A4" w14:textId="77777777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58AA697" w14:textId="7EEADB8D" w:rsidR="00BF02DC" w:rsidRPr="006843B3" w:rsidRDefault="00F87364" w:rsidP="00BF02D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4/22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615E4E4E" w14:textId="4CFB4D05" w:rsidR="00BF02DC" w:rsidRPr="000B31C6" w:rsidRDefault="00BF02DC" w:rsidP="00BF02DC">
            <w:pPr>
              <w:rPr>
                <w:rFonts w:cstheme="minorHAnsi"/>
                <w:color w:val="000000" w:themeColor="text1"/>
              </w:rPr>
            </w:pPr>
            <w:r w:rsidRPr="000B31C6">
              <w:rPr>
                <w:rFonts w:ascii="新細明體" w:hAnsi="新細明體" w:cs="新細明體" w:hint="eastAsia"/>
                <w:color w:val="000000" w:themeColor="text1"/>
                <w:kern w:val="0"/>
              </w:rPr>
              <w:t>Midterm Exam.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9EEFD78" w14:textId="0B89E57A" w:rsidR="00BF02DC" w:rsidRPr="00933647" w:rsidRDefault="00BF02DC" w:rsidP="00BF02DC">
            <w:pPr>
              <w:rPr>
                <w:rFonts w:cstheme="minorHAnsi"/>
              </w:rPr>
            </w:pPr>
            <w:r>
              <w:rPr>
                <w:rFonts w:hint="eastAsia"/>
              </w:rPr>
              <w:t>林傳堯</w:t>
            </w:r>
          </w:p>
        </w:tc>
      </w:tr>
      <w:tr w:rsidR="00BF02DC" w:rsidRPr="00933647" w14:paraId="0F350B4A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028487" w14:textId="77777777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89488BC" w14:textId="65669238" w:rsidR="00BF02DC" w:rsidRPr="006843B3" w:rsidRDefault="00F87364" w:rsidP="00BF02D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4/29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1A323A2" w14:textId="5FC68996" w:rsidR="00BF02DC" w:rsidRPr="000B31C6" w:rsidRDefault="00BF02DC" w:rsidP="00BF02DC">
            <w:pPr>
              <w:rPr>
                <w:rFonts w:cstheme="minorHAnsi"/>
                <w:color w:val="000000" w:themeColor="text1"/>
              </w:rPr>
            </w:pPr>
            <w:r w:rsidRPr="000B31C6">
              <w:rPr>
                <w:rFonts w:ascii="新細明體" w:hAnsi="新細明體" w:cs="新細明體" w:hint="eastAsia"/>
                <w:color w:val="000000" w:themeColor="text1"/>
                <w:kern w:val="0"/>
              </w:rPr>
              <w:t>Meteorology and air pollution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A9AC99B" w14:textId="4740A808" w:rsidR="00BF02DC" w:rsidRPr="00933647" w:rsidRDefault="00BF02DC" w:rsidP="00BF02DC">
            <w:pPr>
              <w:rPr>
                <w:rFonts w:cstheme="minorHAnsi"/>
              </w:rPr>
            </w:pPr>
            <w:r>
              <w:rPr>
                <w:rFonts w:hint="eastAsia"/>
              </w:rPr>
              <w:t>林傳堯</w:t>
            </w:r>
          </w:p>
        </w:tc>
      </w:tr>
      <w:tr w:rsidR="00BF02DC" w:rsidRPr="00933647" w14:paraId="655088EB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FED068" w14:textId="77777777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01FE137" w14:textId="24A3D8EE" w:rsidR="00BF02DC" w:rsidRPr="006843B3" w:rsidRDefault="00F87364" w:rsidP="00BF02D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5/6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A8DD3F0" w14:textId="5E99385A" w:rsidR="00BF02DC" w:rsidRPr="000B31C6" w:rsidRDefault="00BF02DC" w:rsidP="00BF02DC">
            <w:pPr>
              <w:rPr>
                <w:rFonts w:cstheme="minorHAnsi"/>
                <w:color w:val="000000" w:themeColor="text1"/>
              </w:rPr>
            </w:pPr>
            <w:r w:rsidRPr="000B31C6">
              <w:rPr>
                <w:rFonts w:ascii="新細明體" w:hAnsi="新細明體" w:cs="新細明體" w:hint="eastAsia"/>
                <w:color w:val="000000" w:themeColor="text1"/>
                <w:kern w:val="0"/>
              </w:rPr>
              <w:t>Atmospheric circulation and transport of air pollutants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E0873D5" w14:textId="167B2070" w:rsidR="00BF02DC" w:rsidRPr="00933647" w:rsidRDefault="00BF02DC" w:rsidP="00BF02DC">
            <w:pPr>
              <w:rPr>
                <w:rFonts w:cstheme="minorHAnsi"/>
              </w:rPr>
            </w:pPr>
            <w:r w:rsidRPr="00FD2EFC">
              <w:rPr>
                <w:rFonts w:hint="eastAsia"/>
              </w:rPr>
              <w:t>林傳堯</w:t>
            </w:r>
          </w:p>
        </w:tc>
      </w:tr>
      <w:tr w:rsidR="00BF02DC" w:rsidRPr="00933647" w14:paraId="7EDC4C2D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A197B4" w14:textId="77777777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5BD3E70" w14:textId="0F702F01" w:rsidR="00BF02DC" w:rsidRPr="006843B3" w:rsidRDefault="00F87364" w:rsidP="00BF02D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5/13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1B45C9A8" w14:textId="3713AE03" w:rsidR="00BF02DC" w:rsidRPr="000B31C6" w:rsidRDefault="00BF02DC" w:rsidP="00BF02DC">
            <w:pPr>
              <w:rPr>
                <w:rFonts w:cstheme="minorHAnsi"/>
                <w:color w:val="000000" w:themeColor="text1"/>
              </w:rPr>
            </w:pPr>
            <w:r w:rsidRPr="000B31C6">
              <w:rPr>
                <w:rFonts w:ascii="新細明體" w:hAnsi="新細明體" w:cs="新細明體" w:hint="eastAsia"/>
                <w:color w:val="000000" w:themeColor="text1"/>
                <w:kern w:val="0"/>
              </w:rPr>
              <w:t>Simulation of air quality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55EFC5" w14:textId="0C9820E3" w:rsidR="00BF02DC" w:rsidRPr="00933647" w:rsidRDefault="00BF02DC" w:rsidP="00BF02DC">
            <w:pPr>
              <w:rPr>
                <w:rFonts w:cstheme="minorHAnsi"/>
              </w:rPr>
            </w:pPr>
            <w:r w:rsidRPr="00FD2EFC">
              <w:rPr>
                <w:rFonts w:hint="eastAsia"/>
              </w:rPr>
              <w:t>林傳堯</w:t>
            </w:r>
          </w:p>
        </w:tc>
      </w:tr>
      <w:tr w:rsidR="00BF02DC" w:rsidRPr="00933647" w14:paraId="500F8852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6364F7" w14:textId="77777777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B9C0C1C" w14:textId="54936DCA" w:rsidR="00BF02DC" w:rsidRPr="006843B3" w:rsidRDefault="00F87364" w:rsidP="00BF02D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5/20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54253311" w14:textId="08568862" w:rsidR="00BF02DC" w:rsidRPr="000B31C6" w:rsidRDefault="00BF02DC" w:rsidP="00BF02DC">
            <w:pPr>
              <w:rPr>
                <w:rFonts w:cstheme="minorHAnsi"/>
                <w:color w:val="000000" w:themeColor="text1"/>
              </w:rPr>
            </w:pPr>
            <w:r w:rsidRPr="000B31C6">
              <w:rPr>
                <w:rFonts w:ascii="新細明體" w:hAnsi="新細明體" w:cs="新細明體" w:hint="eastAsia"/>
                <w:color w:val="000000" w:themeColor="text1"/>
                <w:kern w:val="0"/>
              </w:rPr>
              <w:t>Lab experiment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224FD20" w14:textId="066EFF84" w:rsidR="00BF02DC" w:rsidRPr="00933647" w:rsidRDefault="00BF02DC" w:rsidP="00BF02DC">
            <w:pPr>
              <w:rPr>
                <w:rFonts w:cstheme="minorHAnsi"/>
              </w:rPr>
            </w:pPr>
            <w:r>
              <w:rPr>
                <w:rFonts w:hint="eastAsia"/>
              </w:rPr>
              <w:t>張慶祖</w:t>
            </w:r>
          </w:p>
        </w:tc>
      </w:tr>
      <w:tr w:rsidR="00BF02DC" w:rsidRPr="00933647" w14:paraId="5237628A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D8781" w14:textId="77777777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D42D9F3" w14:textId="7370241F" w:rsidR="00BF02DC" w:rsidRPr="006843B3" w:rsidRDefault="00F87364" w:rsidP="00BF02D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5/27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79745845" w14:textId="0D9D3BA3" w:rsidR="00BF02DC" w:rsidRPr="000B31C6" w:rsidRDefault="00BF02DC" w:rsidP="00BF02DC">
            <w:pPr>
              <w:rPr>
                <w:rFonts w:cstheme="minorHAnsi"/>
                <w:color w:val="000000" w:themeColor="text1"/>
              </w:rPr>
            </w:pPr>
            <w:r w:rsidRPr="000B31C6">
              <w:rPr>
                <w:rFonts w:ascii="新細明體" w:hAnsi="新細明體" w:cs="新細明體" w:hint="eastAsia"/>
                <w:color w:val="000000" w:themeColor="text1"/>
                <w:kern w:val="0"/>
              </w:rPr>
              <w:t>Field experiment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F6B4B5E" w14:textId="7EB7BAF5" w:rsidR="00BF02DC" w:rsidRPr="00933647" w:rsidRDefault="00BF02DC" w:rsidP="00BF02DC">
            <w:pPr>
              <w:rPr>
                <w:rFonts w:cstheme="minorHAnsi"/>
              </w:rPr>
            </w:pPr>
            <w:r>
              <w:rPr>
                <w:rFonts w:hint="eastAsia"/>
              </w:rPr>
              <w:t>張慶祖</w:t>
            </w:r>
          </w:p>
        </w:tc>
      </w:tr>
      <w:tr w:rsidR="00BF02DC" w:rsidRPr="00933647" w14:paraId="5CF89465" w14:textId="77777777" w:rsidTr="000808DF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C18AF" w14:textId="77777777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C2FA70D" w14:textId="38CB03B9" w:rsidR="00BF02DC" w:rsidRDefault="00F87364" w:rsidP="00BF02DC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6/3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DDBAF29" w14:textId="7F482873" w:rsidR="00BF02DC" w:rsidRPr="001A69D5" w:rsidRDefault="00BF02DC" w:rsidP="00BF02DC">
            <w:pPr>
              <w:rPr>
                <w:rFonts w:cstheme="minorHAnsi"/>
                <w:color w:val="FF0000"/>
              </w:rPr>
            </w:pPr>
            <w:r>
              <w:rPr>
                <w:rFonts w:hint="eastAsia"/>
              </w:rPr>
              <w:t>Final Exam.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DBC3EF" w14:textId="6B4D2A57" w:rsidR="00BF02DC" w:rsidRPr="00933647" w:rsidRDefault="00BF02DC" w:rsidP="00BF02DC">
            <w:pPr>
              <w:rPr>
                <w:rFonts w:cstheme="minorHAnsi"/>
              </w:rPr>
            </w:pPr>
            <w:r>
              <w:rPr>
                <w:rFonts w:hint="eastAsia"/>
              </w:rPr>
              <w:t>張慶祖</w:t>
            </w:r>
          </w:p>
        </w:tc>
      </w:tr>
      <w:tr w:rsidR="00BF02DC" w:rsidRPr="00933647" w14:paraId="7A0032EF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61C82C" w14:textId="22420EBC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B85355D" w14:textId="4F55847C" w:rsidR="00BF02DC" w:rsidRPr="006843B3" w:rsidRDefault="00BF02DC" w:rsidP="00BF02DC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0D4925E4" w14:textId="6843CB23" w:rsidR="00BF02DC" w:rsidRPr="001A69D5" w:rsidRDefault="00BF02DC" w:rsidP="00BF02DC">
            <w:pPr>
              <w:rPr>
                <w:rFonts w:cstheme="minorHAnsi"/>
                <w:color w:val="FF0000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3F5081" w14:textId="74F982B8" w:rsidR="00BF02DC" w:rsidRPr="00933647" w:rsidRDefault="00BF02DC" w:rsidP="00BF02DC">
            <w:pPr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BF02DC" w:rsidRPr="00933647" w14:paraId="41E7208E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AF055D" w14:textId="15B54078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FC04785" w14:textId="0B18B286" w:rsidR="00BF02DC" w:rsidRPr="00A22B1F" w:rsidRDefault="00BF02DC" w:rsidP="00BF02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6DBB71" w14:textId="67203310" w:rsidR="00BF02DC" w:rsidRPr="00933647" w:rsidRDefault="00BF02DC" w:rsidP="00BF02DC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BCC53B" w14:textId="47182BEF" w:rsidR="00BF02DC" w:rsidRPr="00933647" w:rsidRDefault="00BF02DC" w:rsidP="00BF02DC">
            <w:pPr>
              <w:rPr>
                <w:rFonts w:cstheme="minorHAnsi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BF02DC" w:rsidRPr="00933647" w14:paraId="0D41FC3C" w14:textId="77777777" w:rsidTr="001A69D5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D8C34D" w14:textId="77777777" w:rsidR="00BF02DC" w:rsidRPr="00933647" w:rsidRDefault="00BF02DC" w:rsidP="00BF02DC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A682CBF" w14:textId="77777777" w:rsidR="00BF02DC" w:rsidRPr="00933647" w:rsidRDefault="00BF02DC" w:rsidP="00BF02DC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8C9380A" w14:textId="7E847422" w:rsidR="00BF02DC" w:rsidRPr="00933647" w:rsidRDefault="00BF02DC" w:rsidP="00BF02DC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A77B404" w14:textId="77777777" w:rsidR="00BF02DC" w:rsidRPr="00933647" w:rsidRDefault="00BF02DC" w:rsidP="00BF02DC">
            <w:pPr>
              <w:rPr>
                <w:rFonts w:cstheme="minorHAnsi"/>
              </w:rPr>
            </w:pPr>
          </w:p>
        </w:tc>
      </w:tr>
      <w:tr w:rsidR="00BF02DC" w:rsidRPr="00933647" w14:paraId="59707C07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764A29" w14:textId="4989608C" w:rsidR="00BF02DC" w:rsidRPr="00933647" w:rsidRDefault="00BF02DC" w:rsidP="00BF02DC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007E1DB" w14:textId="77777777" w:rsidR="00BF02DC" w:rsidRPr="00933647" w:rsidRDefault="00BF02DC" w:rsidP="00BF02DC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3A9C111F" w14:textId="77777777" w:rsidR="00A22B1F" w:rsidRDefault="00A22B1F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A7149B" w:rsidRPr="00933647" w14:paraId="1B1B0AB8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5300D8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r w:rsidRPr="00933647">
              <w:rPr>
                <w:rFonts w:eastAsia="標楷體" w:cstheme="minorHAnsi"/>
              </w:rPr>
              <w:t>請點選本課程培養學生具備核心能力之強度指數，並填寫對應之評量方式</w:t>
            </w:r>
          </w:p>
          <w:p w14:paraId="4A543250" w14:textId="77777777" w:rsidR="00A7149B" w:rsidRPr="00933647" w:rsidRDefault="00A7149B" w:rsidP="00A7149B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A7149B" w:rsidRPr="00933647" w14:paraId="03A1D539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76FEA5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請勾選學程所訂之核心能力</w:t>
            </w:r>
            <w:r w:rsidRPr="00933647">
              <w:rPr>
                <w:rFonts w:eastAsia="標楷體" w:cstheme="minorHAnsi"/>
              </w:rPr>
              <w:t>(</w:t>
            </w:r>
            <w:r w:rsidRPr="00933647">
              <w:rPr>
                <w:rFonts w:eastAsia="標楷體" w:cstheme="minorHAnsi"/>
              </w:rPr>
              <w:t>可複選</w:t>
            </w:r>
            <w:r w:rsidRPr="00933647">
              <w:rPr>
                <w:rFonts w:eastAsia="標楷體" w:cstheme="minorHAnsi"/>
              </w:rPr>
              <w:t>)</w:t>
            </w:r>
          </w:p>
          <w:p w14:paraId="2B13FCEC" w14:textId="12E9CB46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V</w:t>
            </w:r>
            <w:r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38DAC2AD" w14:textId="50C91650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V</w:t>
            </w:r>
            <w:r w:rsidRPr="00933647">
              <w:rPr>
                <w:rFonts w:eastAsia="標楷體" w:cstheme="minorHAnsi"/>
              </w:rPr>
              <w:t>進階數理及專業知識能力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3B6B31A0" w14:textId="0D484065" w:rsidR="00A7149B" w:rsidRPr="00933647" w:rsidRDefault="009E0F2E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eastAsia="標楷體" w:cstheme="minorHAnsi"/>
              </w:rPr>
              <w:t>V</w:t>
            </w:r>
            <w:r w:rsidR="00A7149B"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="00A7149B"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1A5BAB9B" w14:textId="23E0A6E9" w:rsidR="00A7149B" w:rsidRPr="00933647" w:rsidRDefault="009E0F2E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="00A7149B" w:rsidRPr="00933647">
              <w:rPr>
                <w:rFonts w:eastAsia="標楷體" w:cstheme="minorHAnsi"/>
              </w:rPr>
              <w:t>電腦及程式語言運用能力</w:t>
            </w:r>
            <w:r w:rsidR="00A7149B"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49D3230A" w14:textId="77777777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43F40648" w14:textId="77777777" w:rsidR="00A7149B" w:rsidRPr="00933647" w:rsidRDefault="00A7149B" w:rsidP="00A7149B">
            <w:pPr>
              <w:ind w:firstLineChars="200" w:firstLine="480"/>
              <w:rPr>
                <w:rFonts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A7149B" w:rsidRPr="00933647" w14:paraId="6B64064C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7D8FBF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r w:rsidRPr="00933647">
              <w:rPr>
                <w:rFonts w:eastAsia="標楷體" w:cstheme="minorHAnsi"/>
              </w:rPr>
              <w:t>請點選本課程培養學生具備核心能力之強度指數，並填寫對應之評量方式</w:t>
            </w:r>
          </w:p>
          <w:p w14:paraId="56007A63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A7149B" w:rsidRPr="00933647" w14:paraId="0438285E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A7149B" w:rsidRPr="00933647" w14:paraId="6701F68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285B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1DF3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CC09A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5D7A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FA18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55D4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99DA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A7149B" w:rsidRPr="00933647" w14:paraId="7B26E845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C1B78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6B6CA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F485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5F23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AEB73" w14:textId="656E5FD3" w:rsidR="00A7149B" w:rsidRPr="00933647" w:rsidRDefault="009E0F2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753BA" w14:textId="394C4E63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3BBD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19AA2CEE" w14:textId="519A4B59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9E0F2E"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▓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9E0F2E"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▓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08A69D3" w14:textId="46016AC1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9E0F2E"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▓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90A827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333B0B2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684DC14F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9A5D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CE0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AD14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C3BD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03172" w14:textId="1259B3F1" w:rsidR="00A7149B" w:rsidRPr="00933647" w:rsidRDefault="009E0F2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5BEC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596E3" w14:textId="433CA15C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9E0F2E"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▓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B3A6931" w14:textId="22D66ECC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E257C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66528FE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DDC0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DBFD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5A52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C869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3C052" w14:textId="68983F65" w:rsidR="00A7149B" w:rsidRPr="00933647" w:rsidRDefault="009E0F2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5DA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BB8EF" w14:textId="7062D29C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9E0F2E"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▓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142ACA1" w14:textId="2649AD58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9E0F2E"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▓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5E53D14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DC8221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27FE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17C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218A6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72D5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243F79" w14:textId="43AFB779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3D40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091C68" w14:textId="3E2271C6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249386C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A6D863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141F850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1655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9741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6E2F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DAA9E" w14:textId="4B71282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75288" w14:textId="53A68920" w:rsidR="00A7149B" w:rsidRPr="00933647" w:rsidRDefault="009E0F2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5EADF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04116" w14:textId="6B0DF94F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9E0F2E"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▓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EDD94D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25A3467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03D2CE4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493F154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A7149B" w:rsidRPr="00933647" w14:paraId="2FE4E2B1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F47A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C4036" w14:textId="68BDB46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8251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3DC84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F82C7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8E9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FF256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5C808AC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58133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7AD97A5C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797144E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8239" w14:textId="77777777" w:rsidR="00302576" w:rsidRDefault="00302576" w:rsidP="00982579">
      <w:r>
        <w:separator/>
      </w:r>
    </w:p>
  </w:endnote>
  <w:endnote w:type="continuationSeparator" w:id="0">
    <w:p w14:paraId="26C9CCF9" w14:textId="77777777" w:rsidR="00302576" w:rsidRDefault="00302576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BCCD" w14:textId="77777777" w:rsidR="00302576" w:rsidRDefault="00302576" w:rsidP="00982579">
      <w:r>
        <w:separator/>
      </w:r>
    </w:p>
  </w:footnote>
  <w:footnote w:type="continuationSeparator" w:id="0">
    <w:p w14:paraId="2CFD6C84" w14:textId="77777777" w:rsidR="00302576" w:rsidRDefault="00302576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ysLCwtLQ0MbS0MDFR0lEKTi0uzszPAykwrgUAy+KbiywAAAA="/>
  </w:docVars>
  <w:rsids>
    <w:rsidRoot w:val="004468B9"/>
    <w:rsid w:val="00026724"/>
    <w:rsid w:val="00037EDF"/>
    <w:rsid w:val="00040A6A"/>
    <w:rsid w:val="00042A1C"/>
    <w:rsid w:val="000570D2"/>
    <w:rsid w:val="00075F2E"/>
    <w:rsid w:val="000931B5"/>
    <w:rsid w:val="000A242C"/>
    <w:rsid w:val="000B31C6"/>
    <w:rsid w:val="000F2AF5"/>
    <w:rsid w:val="00130885"/>
    <w:rsid w:val="001406AA"/>
    <w:rsid w:val="00170760"/>
    <w:rsid w:val="00170962"/>
    <w:rsid w:val="0017447C"/>
    <w:rsid w:val="00195725"/>
    <w:rsid w:val="001A69D5"/>
    <w:rsid w:val="001B34A7"/>
    <w:rsid w:val="001D559B"/>
    <w:rsid w:val="001E407D"/>
    <w:rsid w:val="001F6EE8"/>
    <w:rsid w:val="00222E17"/>
    <w:rsid w:val="00223A7D"/>
    <w:rsid w:val="0025464D"/>
    <w:rsid w:val="00274380"/>
    <w:rsid w:val="00302576"/>
    <w:rsid w:val="0038470E"/>
    <w:rsid w:val="003B54E1"/>
    <w:rsid w:val="00406995"/>
    <w:rsid w:val="004104BD"/>
    <w:rsid w:val="00431432"/>
    <w:rsid w:val="004468B9"/>
    <w:rsid w:val="0047176A"/>
    <w:rsid w:val="00483D85"/>
    <w:rsid w:val="004E02AA"/>
    <w:rsid w:val="00523B32"/>
    <w:rsid w:val="0052455E"/>
    <w:rsid w:val="00530F46"/>
    <w:rsid w:val="00555E7B"/>
    <w:rsid w:val="005635A5"/>
    <w:rsid w:val="00564B20"/>
    <w:rsid w:val="005653FF"/>
    <w:rsid w:val="00571809"/>
    <w:rsid w:val="005767BE"/>
    <w:rsid w:val="005E2C17"/>
    <w:rsid w:val="00630B31"/>
    <w:rsid w:val="006561A2"/>
    <w:rsid w:val="00677009"/>
    <w:rsid w:val="006843B3"/>
    <w:rsid w:val="006B0194"/>
    <w:rsid w:val="006E1CCD"/>
    <w:rsid w:val="0070731E"/>
    <w:rsid w:val="00743F83"/>
    <w:rsid w:val="007601C4"/>
    <w:rsid w:val="007954AB"/>
    <w:rsid w:val="007A2F56"/>
    <w:rsid w:val="007A32A9"/>
    <w:rsid w:val="007A447A"/>
    <w:rsid w:val="0081162A"/>
    <w:rsid w:val="00855166"/>
    <w:rsid w:val="008A29C4"/>
    <w:rsid w:val="008C00B7"/>
    <w:rsid w:val="008D3EBE"/>
    <w:rsid w:val="008F5898"/>
    <w:rsid w:val="008F7975"/>
    <w:rsid w:val="00904D2C"/>
    <w:rsid w:val="0090713D"/>
    <w:rsid w:val="00933647"/>
    <w:rsid w:val="00955EDB"/>
    <w:rsid w:val="00956F4F"/>
    <w:rsid w:val="00982579"/>
    <w:rsid w:val="009D4F3A"/>
    <w:rsid w:val="009E0F2E"/>
    <w:rsid w:val="00A00F47"/>
    <w:rsid w:val="00A22B1F"/>
    <w:rsid w:val="00A25CB7"/>
    <w:rsid w:val="00A575DE"/>
    <w:rsid w:val="00A7149B"/>
    <w:rsid w:val="00AA479A"/>
    <w:rsid w:val="00AF3EF4"/>
    <w:rsid w:val="00B3364E"/>
    <w:rsid w:val="00B56124"/>
    <w:rsid w:val="00B876F9"/>
    <w:rsid w:val="00BA6280"/>
    <w:rsid w:val="00BB3FCA"/>
    <w:rsid w:val="00BD1BAE"/>
    <w:rsid w:val="00BF02DC"/>
    <w:rsid w:val="00C21DFD"/>
    <w:rsid w:val="00CC46FA"/>
    <w:rsid w:val="00D056FE"/>
    <w:rsid w:val="00D80795"/>
    <w:rsid w:val="00DB7163"/>
    <w:rsid w:val="00E44FB8"/>
    <w:rsid w:val="00EE701D"/>
    <w:rsid w:val="00F449F9"/>
    <w:rsid w:val="00F87364"/>
    <w:rsid w:val="00F874C8"/>
    <w:rsid w:val="00F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FF8A"/>
  <w15:docId w15:val="{2236CD92-57A6-5045-9CF0-5E1011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  <w:style w:type="character" w:styleId="a8">
    <w:name w:val="Hyperlink"/>
    <w:basedOn w:val="a0"/>
    <w:uiPriority w:val="99"/>
    <w:unhideWhenUsed/>
    <w:rsid w:val="001A69D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6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chou@gate.sinic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aoc@gate.sinic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DBDE-4248-469B-A6FE-54E434CE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 邱晴惠</cp:lastModifiedBy>
  <cp:revision>5</cp:revision>
  <dcterms:created xsi:type="dcterms:W3CDTF">2024-10-24T03:44:00Z</dcterms:created>
  <dcterms:modified xsi:type="dcterms:W3CDTF">2024-12-09T02:53:00Z</dcterms:modified>
</cp:coreProperties>
</file>