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814F3AB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 xml:space="preserve">5 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7371190D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282A6019" w:rsidR="004468B9" w:rsidRPr="00933647" w:rsidRDefault="00F94B2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古海洋學導論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13B776AC" w:rsidR="004468B9" w:rsidRPr="00933647" w:rsidRDefault="00F94B2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Introduction to </w:t>
            </w:r>
            <w:r w:rsidR="00D64A52">
              <w:rPr>
                <w:rFonts w:eastAsia="新細明體" w:cstheme="minorHAnsi"/>
                <w:kern w:val="0"/>
                <w:szCs w:val="24"/>
              </w:rPr>
              <w:t>Paleoceanography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6887BA96" w:rsidR="00B56124" w:rsidRPr="00933647" w:rsidRDefault="005707B3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Thursday</w:t>
            </w:r>
            <w:r w:rsidR="00D64A52">
              <w:rPr>
                <w:rFonts w:eastAsia="新細明體" w:cstheme="minorHAnsi"/>
                <w:kern w:val="0"/>
                <w:szCs w:val="24"/>
              </w:rPr>
              <w:t xml:space="preserve"> 09</w:t>
            </w:r>
            <w:r w:rsidR="00BE4BDC">
              <w:rPr>
                <w:rFonts w:eastAsia="新細明體" w:cstheme="minorHAnsi" w:hint="eastAsia"/>
                <w:kern w:val="0"/>
                <w:szCs w:val="24"/>
              </w:rPr>
              <w:t>:0</w:t>
            </w:r>
            <w:r w:rsidR="00D64A52">
              <w:rPr>
                <w:rFonts w:eastAsia="新細明體" w:cstheme="minorHAnsi"/>
                <w:kern w:val="0"/>
                <w:szCs w:val="24"/>
              </w:rPr>
              <w:t>0-12</w:t>
            </w:r>
            <w:r w:rsidR="00BE4BDC">
              <w:rPr>
                <w:rFonts w:eastAsia="新細明體" w:cstheme="minorHAnsi" w:hint="eastAsia"/>
                <w:kern w:val="0"/>
                <w:szCs w:val="24"/>
              </w:rPr>
              <w:t>:0</w:t>
            </w:r>
            <w:r w:rsidR="00D64A52">
              <w:rPr>
                <w:rFonts w:eastAsia="新細明體" w:cstheme="minorHAnsi"/>
                <w:kern w:val="0"/>
                <w:szCs w:val="24"/>
              </w:rPr>
              <w:t>0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2EB2D20D" w:rsidR="00B56124" w:rsidRPr="00933647" w:rsidRDefault="00D64A5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Academia </w:t>
            </w:r>
            <w:proofErr w:type="spellStart"/>
            <w:r>
              <w:rPr>
                <w:rFonts w:eastAsia="新細明體" w:cstheme="minorHAnsi"/>
                <w:kern w:val="0"/>
                <w:szCs w:val="24"/>
              </w:rPr>
              <w:t>Sinica</w:t>
            </w:r>
            <w:proofErr w:type="spellEnd"/>
            <w:r w:rsidR="00BE4BDC">
              <w:rPr>
                <w:rFonts w:eastAsia="新細明體" w:cstheme="minorHAnsi" w:hint="eastAsia"/>
                <w:kern w:val="0"/>
                <w:szCs w:val="24"/>
              </w:rPr>
              <w:t xml:space="preserve"> RCEC 4031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37233878" w:rsidR="00037EDF" w:rsidRPr="00933647" w:rsidRDefault="00D64A5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476C8B83" w:rsidR="004468B9" w:rsidRPr="00933647" w:rsidRDefault="00D64A5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Li Lo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0419E0EC" w:rsidR="000570D2" w:rsidRPr="00933647" w:rsidRDefault="00D64A5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Lilo115@ntu.edu.tw</w:t>
            </w:r>
          </w:p>
        </w:tc>
      </w:tr>
      <w:tr w:rsidR="004468B9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4A91A496" w:rsidR="004468B9" w:rsidRPr="00BB3FCA" w:rsidRDefault="00D64A52" w:rsidP="004468B9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>By email</w:t>
            </w:r>
          </w:p>
        </w:tc>
      </w:tr>
      <w:tr w:rsidR="0027438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46A15A13" w:rsidR="00274380" w:rsidRPr="00933647" w:rsidRDefault="00274380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B54E1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5D38D5D" w14:textId="717F4C25" w:rsidR="003B54E1" w:rsidRPr="00933647" w:rsidRDefault="00D64A52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Paper reading, discussion, presentation, proposal draft preparation.</w:t>
            </w:r>
          </w:p>
        </w:tc>
      </w:tr>
      <w:tr w:rsidR="003B54E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3D8A93CF" w:rsidR="003B54E1" w:rsidRPr="00933647" w:rsidRDefault="00D64A52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Compiled journal article and book chapters</w:t>
            </w:r>
          </w:p>
        </w:tc>
      </w:tr>
      <w:tr w:rsidR="003B54E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08553D6D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Self-compiled Textbook/References Proportion</w:t>
            </w:r>
            <w:r w:rsidR="00D64A52"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 w:rsidRPr="00933647">
              <w:rPr>
                <w:rFonts w:eastAsia="標楷體" w:cstheme="minorHAnsi"/>
                <w:kern w:val="0"/>
                <w:szCs w:val="24"/>
              </w:rPr>
              <w:t>(if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791FC36D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 w:rsidR="00D64A52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1</w:t>
            </w:r>
            <w:r w:rsidR="00D64A52">
              <w:rPr>
                <w:rStyle w:val="apple-converted-space"/>
                <w:color w:val="3E3F3F"/>
                <w:sz w:val="21"/>
                <w:szCs w:val="21"/>
                <w:shd w:val="clear" w:color="auto" w:fill="FFFFFF"/>
              </w:rPr>
              <w:t>00%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3B1B63FC" w:rsidR="003B54E1" w:rsidRPr="00933647" w:rsidRDefault="0070731E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F94B29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B54E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6A6B1D04" w:rsidR="003B54E1" w:rsidRPr="00933647" w:rsidRDefault="00D64A52" w:rsidP="006B019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Weekly summary abstract (40%), presentation (40%), proposal (20%)</w:t>
            </w: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lastRenderedPageBreak/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="00CC46FA" w:rsidRPr="00CC46FA">
              <w:t>Clean Water and Sanitation</w:t>
            </w:r>
          </w:p>
          <w:p w14:paraId="1FE25C6F" w14:textId="6AA797CB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D6D0B3F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A7149B" w:rsidRDefault="00A7149B" w:rsidP="00A7149B">
            <w:pPr>
              <w:widowControl/>
            </w:pPr>
            <w:r w:rsidRPr="00F94B29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A7149B" w:rsidRDefault="00A7149B" w:rsidP="00A7149B">
            <w:pPr>
              <w:widowControl/>
            </w:pPr>
            <w:r w:rsidRPr="00F94B29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水生生態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D64A52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F94B29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D64A52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D64A52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D64A52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CDDA629" w:rsidR="00A7149B" w:rsidRPr="00933647" w:rsidRDefault="00B255BA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D64A52">
              <w:rPr>
                <w:rFonts w:eastAsia="標楷體" w:cstheme="minorHAnsi"/>
                <w:kern w:val="0"/>
                <w:szCs w:val="24"/>
                <w:highlight w:val="black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週次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675B89EB" w:rsidR="00A22B1F" w:rsidRPr="006843B3" w:rsidRDefault="00BE4BD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4225F333" w:rsidR="00A22B1F" w:rsidRPr="00933647" w:rsidRDefault="00D64A52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Paleoceanography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37496E0D" w:rsidR="00A22B1F" w:rsidRPr="00933647" w:rsidRDefault="00755A2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1007922B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6AEEE945" w:rsidR="00D64A52" w:rsidRPr="006843B3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9/11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73233A17" w:rsidR="00D64A52" w:rsidRPr="00933647" w:rsidRDefault="00D64A52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Ocean circulation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536B5730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139F28A4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2B263D02" w:rsidR="00D64A52" w:rsidRPr="006843B3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9/18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432125B6" w:rsidR="00D64A52" w:rsidRPr="00933647" w:rsidRDefault="00D64A52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micropaleontology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57FCC080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341EDDC5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74238251" w:rsidR="00D64A52" w:rsidRPr="006843B3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9/25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6BF504B2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Stable isotope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1671D634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5AD972F0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39784E46" w:rsidR="00D64A52" w:rsidRPr="006843B3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10/2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7F2BD98D" w:rsidR="00D64A52" w:rsidRPr="00933647" w:rsidRDefault="00755A20" w:rsidP="00D64A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Chronostratigraphy</w:t>
            </w:r>
            <w:proofErr w:type="spellEnd"/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28334B5B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5D6D3729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63A4FF6C" w:rsidR="00D64A52" w:rsidRPr="006843B3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10/9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0BB988E0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Orbital forcing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52DE99F4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65227910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1E73673C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10/16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742FCE95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Proxies overview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40C512D0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1982F90F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4D19FC05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10/23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6A0BE763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Proxies overview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636F81FD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7AC39A3B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6194FA42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10/30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21CF5915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Orbital timescales variations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47DAAB3D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607EDD74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26625891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11/6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6D774612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Millennial timescale variations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2AE82551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0F350B4A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154DF51B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11/13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7F916B49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Quaternary sea level changes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26EC6C52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655088EB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4A9F6BCA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11/20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58597864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Tectonic time scales variations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57043BBD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7EDC4C2D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383D6861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11/27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09D998A6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Biological pump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5874931B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500F8852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5F2550FB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12/4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574E6B53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Planktonic evolution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0B3C5DA9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755A20" w:rsidRPr="00933647" w14:paraId="5237628A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755A20" w:rsidRPr="00933647" w:rsidRDefault="00755A20" w:rsidP="00755A20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689C6BCB" w:rsidR="00755A20" w:rsidRPr="006843B3" w:rsidRDefault="00BE4BDC" w:rsidP="00755A2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12/11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76782B89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Climate change on ecosystem impact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25E1D09F" w:rsidR="00755A20" w:rsidRPr="00933647" w:rsidRDefault="00755A20" w:rsidP="00755A20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5CF89465" w14:textId="77777777" w:rsidTr="00D64A5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D64A52" w:rsidRPr="00933647" w:rsidRDefault="00D64A52" w:rsidP="00D64A5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79F487A6" w:rsidR="00D64A52" w:rsidRDefault="00BE4BDC" w:rsidP="00D64A5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12/18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71DBC082" w:rsidR="00D64A52" w:rsidRPr="00933647" w:rsidRDefault="00D64A52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Proposal presentation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630D2E63" w:rsidR="00D64A52" w:rsidRPr="00933647" w:rsidRDefault="00755A20" w:rsidP="00D64A52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Reading, short summary, presentation</w:t>
            </w:r>
          </w:p>
        </w:tc>
      </w:tr>
      <w:tr w:rsidR="00D64A52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D64A52" w:rsidRPr="00933647" w:rsidRDefault="00D64A52" w:rsidP="00D64A5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D64A52" w:rsidRPr="00933647" w:rsidRDefault="00D64A52" w:rsidP="00D64A5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請勾選學程所訂之核心能力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3FDBFA9F" w:rsidR="00A7149B" w:rsidRPr="00933647" w:rsidRDefault="00B255BA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F94B29">
              <w:rPr>
                <w:rFonts w:eastAsia="標楷體" w:cstheme="minorHAnsi"/>
                <w:highlight w:val="black"/>
              </w:rPr>
              <w:t>□</w:t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782C429C" w:rsidR="00A7149B" w:rsidRPr="00933647" w:rsidRDefault="00B255BA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20B7F0CD" w:rsidR="00A7149B" w:rsidRPr="00933647" w:rsidRDefault="00B255BA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F94B29">
              <w:rPr>
                <w:rFonts w:asciiTheme="minorHAnsi" w:eastAsia="標楷體" w:hAnsiTheme="minorHAnsi" w:cstheme="minorHAnsi"/>
                <w:highlight w:val="black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394C4E63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008BD14D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4426C145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373E687B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5FBB3AA7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750D93F1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3E2271C6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F94B29">
                    <w:rPr>
                      <w:rFonts w:eastAsia="標楷體" w:cstheme="minorHAnsi"/>
                      <w:kern w:val="0"/>
                      <w:szCs w:val="24"/>
                      <w:highlight w:val="black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AE0B" w14:textId="77777777" w:rsidR="006944A1" w:rsidRDefault="006944A1" w:rsidP="00982579">
      <w:r>
        <w:separator/>
      </w:r>
    </w:p>
  </w:endnote>
  <w:endnote w:type="continuationSeparator" w:id="0">
    <w:p w14:paraId="06561445" w14:textId="77777777" w:rsidR="006944A1" w:rsidRDefault="006944A1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6502" w14:textId="77777777" w:rsidR="006944A1" w:rsidRDefault="006944A1" w:rsidP="00982579">
      <w:r>
        <w:separator/>
      </w:r>
    </w:p>
  </w:footnote>
  <w:footnote w:type="continuationSeparator" w:id="0">
    <w:p w14:paraId="3C258306" w14:textId="77777777" w:rsidR="006944A1" w:rsidRDefault="006944A1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53B1F"/>
    <w:rsid w:val="0047176A"/>
    <w:rsid w:val="00483D85"/>
    <w:rsid w:val="004E02AA"/>
    <w:rsid w:val="00506EDC"/>
    <w:rsid w:val="00523B32"/>
    <w:rsid w:val="0052455E"/>
    <w:rsid w:val="00530F46"/>
    <w:rsid w:val="00555E7B"/>
    <w:rsid w:val="00560152"/>
    <w:rsid w:val="005635A5"/>
    <w:rsid w:val="00564B20"/>
    <w:rsid w:val="005707B3"/>
    <w:rsid w:val="00571809"/>
    <w:rsid w:val="00577F3F"/>
    <w:rsid w:val="005E2C17"/>
    <w:rsid w:val="00630B31"/>
    <w:rsid w:val="00677009"/>
    <w:rsid w:val="006843B3"/>
    <w:rsid w:val="006944A1"/>
    <w:rsid w:val="006B0194"/>
    <w:rsid w:val="006E1CCD"/>
    <w:rsid w:val="0070731E"/>
    <w:rsid w:val="00743F83"/>
    <w:rsid w:val="00755A20"/>
    <w:rsid w:val="007954AB"/>
    <w:rsid w:val="007A2F56"/>
    <w:rsid w:val="007A32A9"/>
    <w:rsid w:val="00803D66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9F6444"/>
    <w:rsid w:val="00A22B1F"/>
    <w:rsid w:val="00A25CB7"/>
    <w:rsid w:val="00A575DE"/>
    <w:rsid w:val="00A7149B"/>
    <w:rsid w:val="00AF3EF4"/>
    <w:rsid w:val="00B17D53"/>
    <w:rsid w:val="00B255BA"/>
    <w:rsid w:val="00B3364E"/>
    <w:rsid w:val="00B56124"/>
    <w:rsid w:val="00BA6280"/>
    <w:rsid w:val="00BB3FCA"/>
    <w:rsid w:val="00BD1BAE"/>
    <w:rsid w:val="00BE4BDC"/>
    <w:rsid w:val="00C21DFD"/>
    <w:rsid w:val="00CC46FA"/>
    <w:rsid w:val="00D056FE"/>
    <w:rsid w:val="00D64A52"/>
    <w:rsid w:val="00D80795"/>
    <w:rsid w:val="00DB7163"/>
    <w:rsid w:val="00E2643A"/>
    <w:rsid w:val="00E44FB8"/>
    <w:rsid w:val="00ED3BAD"/>
    <w:rsid w:val="00EE701D"/>
    <w:rsid w:val="00F449F9"/>
    <w:rsid w:val="00F874C8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2025-03-26T07:51:00Z</dcterms:created>
  <dcterms:modified xsi:type="dcterms:W3CDTF">2025-03-26T07:51:00Z</dcterms:modified>
</cp:coreProperties>
</file>